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8E719" w14:textId="77777777" w:rsidR="004E55E6" w:rsidRPr="004E55E6" w:rsidRDefault="004E55E6" w:rsidP="00CE780B">
      <w:pPr>
        <w:tabs>
          <w:tab w:val="right" w:pos="8980"/>
        </w:tabs>
        <w:ind w:left="0" w:right="-11" w:firstLine="0"/>
        <w:jc w:val="left"/>
        <w:rPr>
          <w:rFonts w:cs="Montserrat"/>
          <w:b/>
          <w:sz w:val="20"/>
          <w:szCs w:val="20"/>
        </w:rPr>
      </w:pPr>
    </w:p>
    <w:p w14:paraId="4E58E88C" w14:textId="77777777" w:rsidR="004E55E6" w:rsidRPr="004E55E6" w:rsidRDefault="004E55E6" w:rsidP="00CE780B">
      <w:pPr>
        <w:tabs>
          <w:tab w:val="right" w:pos="8980"/>
        </w:tabs>
        <w:ind w:left="0" w:right="-11" w:firstLine="0"/>
        <w:jc w:val="left"/>
        <w:rPr>
          <w:rFonts w:cs="Montserrat"/>
          <w:b/>
          <w:sz w:val="20"/>
          <w:szCs w:val="20"/>
        </w:rPr>
      </w:pPr>
    </w:p>
    <w:p w14:paraId="3CFF79AE" w14:textId="77777777" w:rsidR="004E55E6" w:rsidRPr="004E55E6" w:rsidRDefault="004E55E6" w:rsidP="00CE780B">
      <w:pPr>
        <w:tabs>
          <w:tab w:val="right" w:pos="8980"/>
        </w:tabs>
        <w:ind w:left="0" w:right="-11" w:firstLine="0"/>
        <w:jc w:val="left"/>
        <w:rPr>
          <w:rFonts w:cs="Montserrat"/>
          <w:b/>
          <w:sz w:val="20"/>
          <w:szCs w:val="20"/>
        </w:rPr>
      </w:pPr>
    </w:p>
    <w:p w14:paraId="76FB0C6E" w14:textId="0253052B" w:rsidR="00CE780B" w:rsidRPr="004E55E6" w:rsidRDefault="009B6CA0" w:rsidP="00CE780B">
      <w:pPr>
        <w:tabs>
          <w:tab w:val="right" w:pos="8980"/>
        </w:tabs>
        <w:ind w:left="0" w:right="-11" w:firstLine="0"/>
        <w:jc w:val="left"/>
        <w:rPr>
          <w:sz w:val="20"/>
          <w:szCs w:val="20"/>
        </w:rPr>
      </w:pPr>
      <w:r w:rsidRPr="004E55E6">
        <w:rPr>
          <w:noProof/>
          <w:sz w:val="20"/>
          <w:szCs w:val="20"/>
        </w:rPr>
        <w:drawing>
          <wp:anchor distT="0" distB="0" distL="114300" distR="114300" simplePos="0" relativeHeight="251652608" behindDoc="0" locked="0" layoutInCell="1" allowOverlap="0" wp14:anchorId="38F0346D" wp14:editId="7217FCCE">
            <wp:simplePos x="0" y="0"/>
            <wp:positionH relativeFrom="page">
              <wp:posOffset>2352675</wp:posOffset>
            </wp:positionH>
            <wp:positionV relativeFrom="page">
              <wp:posOffset>419100</wp:posOffset>
            </wp:positionV>
            <wp:extent cx="3124200" cy="571500"/>
            <wp:effectExtent l="0" t="0" r="0" b="0"/>
            <wp:wrapTopAndBottom/>
            <wp:docPr id="333" name="Picture 333"/>
            <wp:cNvGraphicFramePr/>
            <a:graphic xmlns:a="http://schemas.openxmlformats.org/drawingml/2006/main">
              <a:graphicData uri="http://schemas.openxmlformats.org/drawingml/2006/picture">
                <pic:pic xmlns:pic="http://schemas.openxmlformats.org/drawingml/2006/picture">
                  <pic:nvPicPr>
                    <pic:cNvPr id="333" name="Picture 333"/>
                    <pic:cNvPicPr/>
                  </pic:nvPicPr>
                  <pic:blipFill>
                    <a:blip r:embed="rId7"/>
                    <a:stretch>
                      <a:fillRect/>
                    </a:stretch>
                  </pic:blipFill>
                  <pic:spPr>
                    <a:xfrm>
                      <a:off x="0" y="0"/>
                      <a:ext cx="3124200" cy="571500"/>
                    </a:xfrm>
                    <a:prstGeom prst="rect">
                      <a:avLst/>
                    </a:prstGeom>
                  </pic:spPr>
                </pic:pic>
              </a:graphicData>
            </a:graphic>
          </wp:anchor>
        </w:drawing>
      </w:r>
      <w:r w:rsidRPr="004E55E6">
        <w:rPr>
          <w:rFonts w:ascii="Calibri" w:eastAsia="Calibri" w:hAnsi="Calibri" w:cs="Calibri"/>
          <w:noProof/>
          <w:color w:val="000000"/>
          <w:sz w:val="20"/>
          <w:szCs w:val="20"/>
        </w:rPr>
        <mc:AlternateContent>
          <mc:Choice Requires="wpg">
            <w:drawing>
              <wp:anchor distT="0" distB="0" distL="114300" distR="114300" simplePos="0" relativeHeight="251654656" behindDoc="0" locked="0" layoutInCell="1" allowOverlap="1" wp14:anchorId="1D4A686B" wp14:editId="4A9494D5">
                <wp:simplePos x="0" y="0"/>
                <wp:positionH relativeFrom="page">
                  <wp:posOffset>0</wp:posOffset>
                </wp:positionH>
                <wp:positionV relativeFrom="page">
                  <wp:posOffset>1476375</wp:posOffset>
                </wp:positionV>
                <wp:extent cx="7762875" cy="38100"/>
                <wp:effectExtent l="0" t="0" r="0" b="0"/>
                <wp:wrapTopAndBottom/>
                <wp:docPr id="1961" name="Group 1961"/>
                <wp:cNvGraphicFramePr/>
                <a:graphic xmlns:a="http://schemas.openxmlformats.org/drawingml/2006/main">
                  <a:graphicData uri="http://schemas.microsoft.com/office/word/2010/wordprocessingGroup">
                    <wpg:wgp>
                      <wpg:cNvGrpSpPr/>
                      <wpg:grpSpPr>
                        <a:xfrm>
                          <a:off x="0" y="0"/>
                          <a:ext cx="7762875" cy="38100"/>
                          <a:chOff x="0" y="0"/>
                          <a:chExt cx="7762875" cy="38100"/>
                        </a:xfrm>
                      </wpg:grpSpPr>
                      <wps:wsp>
                        <wps:cNvPr id="342" name="Shape 342"/>
                        <wps:cNvSpPr/>
                        <wps:spPr>
                          <a:xfrm>
                            <a:off x="0" y="0"/>
                            <a:ext cx="7762875" cy="0"/>
                          </a:xfrm>
                          <a:custGeom>
                            <a:avLst/>
                            <a:gdLst/>
                            <a:ahLst/>
                            <a:cxnLst/>
                            <a:rect l="0" t="0" r="0" b="0"/>
                            <a:pathLst>
                              <a:path w="7762875">
                                <a:moveTo>
                                  <a:pt x="7762875" y="0"/>
                                </a:moveTo>
                                <a:lnTo>
                                  <a:pt x="0" y="0"/>
                                </a:lnTo>
                              </a:path>
                            </a:pathLst>
                          </a:custGeom>
                          <a:ln w="381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DF47C2F" id="Group 1961" o:spid="_x0000_s1026" style="position:absolute;margin-left:0;margin-top:116.25pt;width:611.25pt;height:3pt;z-index:251654656;mso-position-horizontal-relative:page;mso-position-vertical-relative:page" coordsize="77628,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">
                <v:shape id="Shape 342" o:spid="_x0000_s1027" style="position:absolute;width:77628;height:0;visibility:visible;mso-wrap-style:square;v-text-anchor:top" coordsize="7762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" path="m7762875,l,e" filled="f" strokeweight="3pt">
                  <v:path arrowok="t" textboxrect="0,0,7762875,0"/>
                </v:shape>
                <w10:wrap type="topAndBottom" anchorx="page" anchory="page"/>
              </v:group>
            </w:pict>
          </mc:Fallback>
        </mc:AlternateContent>
      </w:r>
      <w:r w:rsidR="00CE780B" w:rsidRPr="004E55E6">
        <w:rPr>
          <w:rFonts w:cs="Montserrat"/>
          <w:b/>
          <w:sz w:val="20"/>
          <w:szCs w:val="20"/>
        </w:rPr>
        <w:t>Contact:</w:t>
      </w:r>
      <w:r w:rsidR="00CE780B" w:rsidRPr="004E55E6">
        <w:rPr>
          <w:rFonts w:cs="Montserrat"/>
          <w:b/>
          <w:sz w:val="20"/>
          <w:szCs w:val="20"/>
        </w:rPr>
        <w:tab/>
      </w:r>
      <w:r w:rsidR="00FF262E">
        <w:rPr>
          <w:rFonts w:cs="Montserrat"/>
          <w:b/>
          <w:sz w:val="20"/>
          <w:szCs w:val="20"/>
        </w:rPr>
        <w:t>FOR IMMEDIATE RELEASE</w:t>
      </w:r>
    </w:p>
    <w:p w14:paraId="1818DA30" w14:textId="77777777" w:rsidR="00CE780B" w:rsidRPr="004E55E6" w:rsidRDefault="00CE780B" w:rsidP="00CE780B">
      <w:pPr>
        <w:spacing w:after="77"/>
        <w:ind w:left="11"/>
        <w:jc w:val="left"/>
        <w:rPr>
          <w:sz w:val="20"/>
          <w:szCs w:val="20"/>
        </w:rPr>
      </w:pPr>
      <w:r w:rsidRPr="004E55E6">
        <w:rPr>
          <w:sz w:val="20"/>
          <w:szCs w:val="20"/>
        </w:rPr>
        <w:t>Kristin Hawkins</w:t>
      </w:r>
    </w:p>
    <w:p w14:paraId="0C773197" w14:textId="77777777" w:rsidR="00CE780B" w:rsidRPr="004E55E6" w:rsidRDefault="00CE780B" w:rsidP="00CE780B">
      <w:pPr>
        <w:spacing w:after="77"/>
        <w:ind w:left="11"/>
        <w:jc w:val="left"/>
        <w:rPr>
          <w:sz w:val="20"/>
          <w:szCs w:val="20"/>
        </w:rPr>
      </w:pPr>
      <w:r w:rsidRPr="004E55E6">
        <w:rPr>
          <w:sz w:val="20"/>
          <w:szCs w:val="20"/>
        </w:rPr>
        <w:t>Senior Director of Public Relations</w:t>
      </w:r>
    </w:p>
    <w:p w14:paraId="53B632A4" w14:textId="77777777" w:rsidR="00CE780B" w:rsidRPr="004E55E6" w:rsidRDefault="00CE780B" w:rsidP="00CE780B">
      <w:pPr>
        <w:spacing w:after="77"/>
        <w:ind w:left="11"/>
        <w:jc w:val="left"/>
        <w:rPr>
          <w:sz w:val="20"/>
          <w:szCs w:val="20"/>
        </w:rPr>
      </w:pPr>
      <w:r w:rsidRPr="004E55E6">
        <w:rPr>
          <w:sz w:val="20"/>
          <w:szCs w:val="20"/>
        </w:rPr>
        <w:t>Hooker Furnishings</w:t>
      </w:r>
    </w:p>
    <w:p w14:paraId="0FC18DAE" w14:textId="77777777" w:rsidR="00CE780B" w:rsidRPr="004E55E6" w:rsidRDefault="00000000" w:rsidP="00CE780B">
      <w:pPr>
        <w:spacing w:after="77"/>
        <w:ind w:left="11"/>
        <w:jc w:val="left"/>
        <w:rPr>
          <w:sz w:val="20"/>
          <w:szCs w:val="20"/>
        </w:rPr>
      </w:pPr>
      <w:hyperlink r:id="rId8" w:history="1">
        <w:r w:rsidR="00CE780B" w:rsidRPr="004E55E6">
          <w:rPr>
            <w:rStyle w:val="Hyperlink"/>
            <w:sz w:val="20"/>
            <w:szCs w:val="20"/>
          </w:rPr>
          <w:t>khawkins@hookerfurnishings.com</w:t>
        </w:r>
      </w:hyperlink>
    </w:p>
    <w:p w14:paraId="0F65065C" w14:textId="77777777" w:rsidR="00CE780B" w:rsidRPr="004E55E6" w:rsidRDefault="00CE780B" w:rsidP="00CE780B">
      <w:pPr>
        <w:spacing w:after="77"/>
        <w:ind w:left="11"/>
        <w:jc w:val="left"/>
        <w:rPr>
          <w:sz w:val="20"/>
          <w:szCs w:val="20"/>
        </w:rPr>
      </w:pPr>
    </w:p>
    <w:p w14:paraId="4945B730" w14:textId="20784B91" w:rsidR="00F634BA" w:rsidRDefault="00F634BA" w:rsidP="00F634BA">
      <w:pPr>
        <w:jc w:val="center"/>
        <w:rPr>
          <w:rFonts w:eastAsia="Arial" w:cs="Arial"/>
          <w:b/>
          <w:bCs/>
          <w:color w:val="auto"/>
          <w:kern w:val="0"/>
          <w:sz w:val="20"/>
          <w:szCs w:val="20"/>
          <w:lang w:eastAsia="en-US"/>
          <w14:ligatures w14:val="none"/>
        </w:rPr>
      </w:pPr>
      <w:r w:rsidRPr="003C4E1A">
        <w:rPr>
          <w:rFonts w:eastAsia="Arial" w:cs="Arial"/>
          <w:b/>
          <w:bCs/>
          <w:color w:val="auto"/>
          <w:kern w:val="0"/>
          <w:sz w:val="20"/>
          <w:szCs w:val="20"/>
          <w:lang w:eastAsia="en-US"/>
          <w14:ligatures w14:val="none"/>
        </w:rPr>
        <w:t>HOOKER FURNISHINGS EXPANDS GLOBAL REACH WITH NEW INTERNATIONAL BUYER SHOWROOM AT APRIL HIGH POINT MARKET</w:t>
      </w:r>
    </w:p>
    <w:p w14:paraId="12537E05" w14:textId="55DC868E" w:rsidR="00AB3B8B" w:rsidRPr="00225272" w:rsidRDefault="00282BB6" w:rsidP="00AB3B8B">
      <w:pPr>
        <w:rPr>
          <w:rFonts w:eastAsia="Arial" w:cs="Arial"/>
          <w:color w:val="auto"/>
          <w:kern w:val="0"/>
          <w:sz w:val="20"/>
          <w:szCs w:val="20"/>
          <w:lang w:val="en-US" w:eastAsia="en-US"/>
          <w14:ligatures w14:val="none"/>
        </w:rPr>
      </w:pPr>
      <w:r w:rsidRPr="00A378B1">
        <w:rPr>
          <w:rFonts w:ascii="Arial" w:eastAsia="Arial" w:hAnsi="Arial" w:cs="Arial"/>
          <w:b/>
          <w:bCs/>
          <w:color w:val="auto"/>
          <w:kern w:val="0"/>
          <w:sz w:val="20"/>
          <w:szCs w:val="20"/>
          <w:lang w:val="en-US" w:eastAsia="en-US"/>
          <w14:ligatures w14:val="none"/>
        </w:rPr>
        <w:br/>
      </w:r>
      <w:r w:rsidR="00A378B1" w:rsidRPr="00A378B1">
        <w:rPr>
          <w:rFonts w:eastAsia="Arial" w:cs="Arial"/>
          <w:b/>
          <w:bCs/>
          <w:color w:val="auto"/>
          <w:kern w:val="0"/>
          <w:sz w:val="20"/>
          <w:szCs w:val="20"/>
          <w:lang w:val="en-US" w:eastAsia="en-US"/>
          <w14:ligatures w14:val="none"/>
        </w:rPr>
        <w:t>High Point, N.C. –</w:t>
      </w:r>
      <w:r w:rsidR="00A378B1" w:rsidRPr="00A378B1">
        <w:rPr>
          <w:rFonts w:eastAsia="Arial" w:cs="Arial"/>
          <w:color w:val="auto"/>
          <w:kern w:val="0"/>
          <w:sz w:val="20"/>
          <w:szCs w:val="20"/>
          <w:lang w:val="en-US" w:eastAsia="en-US"/>
          <w14:ligatures w14:val="none"/>
        </w:rPr>
        <w:t xml:space="preserve"> </w:t>
      </w:r>
      <w:r w:rsidRPr="00282BB6">
        <w:rPr>
          <w:rFonts w:eastAsia="Arial" w:cs="Arial"/>
          <w:b/>
          <w:bCs/>
          <w:color w:val="auto"/>
          <w:kern w:val="0"/>
          <w:sz w:val="20"/>
          <w:szCs w:val="20"/>
          <w:lang w:val="en-US" w:eastAsia="en-US"/>
          <w14:ligatures w14:val="none"/>
        </w:rPr>
        <w:t xml:space="preserve"> </w:t>
      </w:r>
      <w:r w:rsidR="00A378B1">
        <w:rPr>
          <w:rFonts w:eastAsia="Arial" w:cs="Arial"/>
          <w:b/>
          <w:bCs/>
          <w:color w:val="auto"/>
          <w:kern w:val="0"/>
          <w:sz w:val="20"/>
          <w:szCs w:val="20"/>
          <w:lang w:val="en-US" w:eastAsia="en-US"/>
          <w14:ligatures w14:val="none"/>
        </w:rPr>
        <w:t>March</w:t>
      </w:r>
      <w:r w:rsidRPr="00282BB6">
        <w:rPr>
          <w:rFonts w:eastAsia="Arial" w:cs="Arial"/>
          <w:b/>
          <w:bCs/>
          <w:color w:val="auto"/>
          <w:kern w:val="0"/>
          <w:sz w:val="20"/>
          <w:szCs w:val="20"/>
          <w:lang w:val="en-US" w:eastAsia="en-US"/>
          <w14:ligatures w14:val="none"/>
        </w:rPr>
        <w:t xml:space="preserve"> 2025</w:t>
      </w:r>
      <w:r w:rsidRPr="00282BB6">
        <w:rPr>
          <w:rFonts w:eastAsia="Arial" w:cs="Arial"/>
          <w:color w:val="auto"/>
          <w:kern w:val="0"/>
          <w:sz w:val="20"/>
          <w:szCs w:val="20"/>
          <w:lang w:val="en-US" w:eastAsia="en-US"/>
          <w14:ligatures w14:val="none"/>
        </w:rPr>
        <w:t xml:space="preserve"> – </w:t>
      </w:r>
      <w:r w:rsidR="00AB3B8B" w:rsidRPr="00AB3B8B">
        <w:rPr>
          <w:rFonts w:eastAsia="Arial" w:cs="Arial"/>
          <w:color w:val="auto"/>
          <w:kern w:val="0"/>
          <w:sz w:val="20"/>
          <w:szCs w:val="20"/>
          <w:lang w:val="en-US" w:eastAsia="en-US"/>
          <w14:ligatures w14:val="none"/>
        </w:rPr>
        <w:t xml:space="preserve">Hooker </w:t>
      </w:r>
      <w:r w:rsidR="00AB3B8B" w:rsidRPr="00225272">
        <w:rPr>
          <w:rFonts w:eastAsia="Arial" w:cs="Arial"/>
          <w:color w:val="auto"/>
          <w:kern w:val="0"/>
          <w:sz w:val="20"/>
          <w:szCs w:val="20"/>
          <w:lang w:val="en-US" w:eastAsia="en-US"/>
          <w14:ligatures w14:val="none"/>
        </w:rPr>
        <w:t xml:space="preserve">Furnishings is expanding its </w:t>
      </w:r>
      <w:r w:rsidR="00645B55" w:rsidRPr="00225272">
        <w:rPr>
          <w:rFonts w:eastAsia="Arial" w:cs="Arial"/>
          <w:color w:val="auto"/>
          <w:kern w:val="0"/>
          <w:sz w:val="20"/>
          <w:szCs w:val="20"/>
          <w:lang w:val="en-US" w:eastAsia="en-US"/>
          <w14:ligatures w14:val="none"/>
        </w:rPr>
        <w:t>global</w:t>
      </w:r>
      <w:r w:rsidR="00AB3B8B" w:rsidRPr="00225272">
        <w:rPr>
          <w:rFonts w:eastAsia="Arial" w:cs="Arial"/>
          <w:color w:val="auto"/>
          <w:kern w:val="0"/>
          <w:sz w:val="20"/>
          <w:szCs w:val="20"/>
          <w:lang w:val="en-US" w:eastAsia="en-US"/>
          <w14:ligatures w14:val="none"/>
        </w:rPr>
        <w:t xml:space="preserve"> </w:t>
      </w:r>
      <w:r w:rsidR="00645B55" w:rsidRPr="00225272">
        <w:rPr>
          <w:rFonts w:eastAsia="Arial" w:cs="Arial"/>
          <w:color w:val="auto"/>
          <w:kern w:val="0"/>
          <w:sz w:val="20"/>
          <w:szCs w:val="20"/>
          <w:lang w:val="en-US" w:eastAsia="en-US"/>
          <w14:ligatures w14:val="none"/>
        </w:rPr>
        <w:t>footprint</w:t>
      </w:r>
      <w:r w:rsidR="00AB3B8B" w:rsidRPr="00225272">
        <w:rPr>
          <w:rFonts w:eastAsia="Arial" w:cs="Arial"/>
          <w:color w:val="auto"/>
          <w:kern w:val="0"/>
          <w:sz w:val="20"/>
          <w:szCs w:val="20"/>
          <w:lang w:val="en-US" w:eastAsia="en-US"/>
          <w14:ligatures w14:val="none"/>
        </w:rPr>
        <w:t xml:space="preserve"> with the </w:t>
      </w:r>
      <w:r w:rsidR="00645B55" w:rsidRPr="00225272">
        <w:rPr>
          <w:rFonts w:eastAsia="Arial" w:cs="Arial"/>
          <w:color w:val="auto"/>
          <w:kern w:val="0"/>
          <w:sz w:val="20"/>
          <w:szCs w:val="20"/>
          <w:lang w:val="en-US" w:eastAsia="en-US"/>
          <w14:ligatures w14:val="none"/>
        </w:rPr>
        <w:t>debut</w:t>
      </w:r>
      <w:r w:rsidR="00AB3B8B" w:rsidRPr="00225272">
        <w:rPr>
          <w:rFonts w:eastAsia="Arial" w:cs="Arial"/>
          <w:color w:val="auto"/>
          <w:kern w:val="0"/>
          <w:sz w:val="20"/>
          <w:szCs w:val="20"/>
          <w:lang w:val="en-US" w:eastAsia="en-US"/>
          <w14:ligatures w14:val="none"/>
        </w:rPr>
        <w:t xml:space="preserve"> of a dedicated International Buyer Showroom at the upcoming April High Point Market. </w:t>
      </w:r>
      <w:r w:rsidR="00645B55" w:rsidRPr="00225272">
        <w:rPr>
          <w:rFonts w:eastAsia="Arial" w:cs="Arial"/>
          <w:color w:val="auto"/>
          <w:kern w:val="0"/>
          <w:sz w:val="20"/>
          <w:szCs w:val="20"/>
          <w:lang w:val="en-US" w:eastAsia="en-US"/>
          <w14:ligatures w14:val="none"/>
        </w:rPr>
        <w:t>This milestone reflects the brand’s commitment to serving a worldwide audience with thoughtfully curated designs tailored for international tastes and lifestyles.</w:t>
      </w:r>
    </w:p>
    <w:p w14:paraId="1916F78C" w14:textId="77777777" w:rsidR="00AB3B8B" w:rsidRPr="00225272" w:rsidRDefault="00AB3B8B" w:rsidP="00AB3B8B">
      <w:pPr>
        <w:rPr>
          <w:rFonts w:eastAsia="Arial" w:cs="Arial"/>
          <w:color w:val="auto"/>
          <w:kern w:val="0"/>
          <w:sz w:val="20"/>
          <w:szCs w:val="20"/>
          <w:lang w:val="en-US" w:eastAsia="en-US"/>
          <w14:ligatures w14:val="none"/>
        </w:rPr>
      </w:pPr>
    </w:p>
    <w:p w14:paraId="564B8DDE" w14:textId="61FD3876" w:rsidR="009B3AB2" w:rsidRPr="00225272" w:rsidRDefault="00645B55" w:rsidP="00AB3B8B">
      <w:pPr>
        <w:rPr>
          <w:rFonts w:eastAsia="Arial" w:cs="Arial"/>
          <w:color w:val="auto"/>
          <w:kern w:val="0"/>
          <w:sz w:val="20"/>
          <w:szCs w:val="20"/>
          <w:lang w:val="en-US" w:eastAsia="en-US"/>
          <w14:ligatures w14:val="none"/>
        </w:rPr>
      </w:pPr>
      <w:r w:rsidRPr="00225272">
        <w:rPr>
          <w:rFonts w:eastAsia="Arial" w:cs="Arial"/>
          <w:color w:val="auto"/>
          <w:kern w:val="0"/>
          <w:sz w:val="20"/>
          <w:szCs w:val="20"/>
          <w:lang w:val="en-US" w:eastAsia="en-US"/>
          <w14:ligatures w14:val="none"/>
        </w:rPr>
        <w:t>Set apart from its flagship showroom, the dedicated space</w:t>
      </w:r>
      <w:r w:rsidR="00225272">
        <w:rPr>
          <w:rFonts w:eastAsia="Arial" w:cs="Arial"/>
          <w:color w:val="auto"/>
          <w:kern w:val="0"/>
          <w:sz w:val="20"/>
          <w:szCs w:val="20"/>
          <w:lang w:val="en-US" w:eastAsia="en-US"/>
          <w14:ligatures w14:val="none"/>
        </w:rPr>
        <w:t xml:space="preserve"> </w:t>
      </w:r>
      <w:r w:rsidR="00225272" w:rsidRPr="00282BB6">
        <w:rPr>
          <w:rFonts w:eastAsia="Arial" w:cs="Arial"/>
          <w:color w:val="auto"/>
          <w:kern w:val="0"/>
          <w:sz w:val="20"/>
          <w:szCs w:val="20"/>
          <w:lang w:val="en-US" w:eastAsia="en-US"/>
          <w14:ligatures w14:val="none"/>
        </w:rPr>
        <w:t>–</w:t>
      </w:r>
      <w:r w:rsidRPr="00225272">
        <w:rPr>
          <w:rFonts w:eastAsia="Arial" w:cs="Arial"/>
          <w:color w:val="auto"/>
          <w:kern w:val="0"/>
          <w:sz w:val="20"/>
          <w:szCs w:val="20"/>
          <w:lang w:val="en-US" w:eastAsia="en-US"/>
          <w14:ligatures w14:val="none"/>
        </w:rPr>
        <w:t xml:space="preserve"> l</w:t>
      </w:r>
      <w:r w:rsidR="00AB3B8B" w:rsidRPr="00225272">
        <w:rPr>
          <w:rFonts w:eastAsia="Arial" w:cs="Arial"/>
          <w:color w:val="auto"/>
          <w:kern w:val="0"/>
          <w:sz w:val="20"/>
          <w:szCs w:val="20"/>
          <w:lang w:val="en-US" w:eastAsia="en-US"/>
          <w14:ligatures w14:val="none"/>
        </w:rPr>
        <w:t>ocated on the second floor of Showplace in space 2340</w:t>
      </w:r>
      <w:r w:rsidR="00225272">
        <w:rPr>
          <w:rFonts w:eastAsia="Arial" w:cs="Arial"/>
          <w:color w:val="auto"/>
          <w:kern w:val="0"/>
          <w:sz w:val="20"/>
          <w:szCs w:val="20"/>
          <w:lang w:val="en-US" w:eastAsia="en-US"/>
          <w14:ligatures w14:val="none"/>
        </w:rPr>
        <w:t xml:space="preserve"> </w:t>
      </w:r>
      <w:r w:rsidR="00225272" w:rsidRPr="00282BB6">
        <w:rPr>
          <w:rFonts w:eastAsia="Arial" w:cs="Arial"/>
          <w:color w:val="auto"/>
          <w:kern w:val="0"/>
          <w:sz w:val="20"/>
          <w:szCs w:val="20"/>
          <w:lang w:val="en-US" w:eastAsia="en-US"/>
          <w14:ligatures w14:val="none"/>
        </w:rPr>
        <w:t>–</w:t>
      </w:r>
      <w:r w:rsidR="00AB3B8B" w:rsidRPr="00225272">
        <w:rPr>
          <w:rFonts w:eastAsia="Arial" w:cs="Arial"/>
          <w:color w:val="auto"/>
          <w:kern w:val="0"/>
          <w:sz w:val="20"/>
          <w:szCs w:val="20"/>
          <w:lang w:val="en-US" w:eastAsia="en-US"/>
          <w14:ligatures w14:val="none"/>
        </w:rPr>
        <w:t xml:space="preserve"> </w:t>
      </w:r>
      <w:r w:rsidR="0075556C">
        <w:rPr>
          <w:rFonts w:eastAsia="Arial" w:cs="Arial"/>
          <w:color w:val="auto"/>
          <w:kern w:val="0"/>
          <w:sz w:val="20"/>
          <w:szCs w:val="20"/>
          <w:lang w:val="en-US" w:eastAsia="en-US"/>
          <w14:ligatures w14:val="none"/>
        </w:rPr>
        <w:t xml:space="preserve">is </w:t>
      </w:r>
      <w:r w:rsidR="0075556C" w:rsidRPr="0075556C">
        <w:rPr>
          <w:rFonts w:eastAsia="Arial" w:cs="Arial"/>
          <w:color w:val="auto"/>
          <w:kern w:val="0"/>
          <w:sz w:val="20"/>
          <w:szCs w:val="20"/>
          <w:lang w:eastAsia="en-US"/>
          <w14:ligatures w14:val="none"/>
        </w:rPr>
        <w:t>approximately 5,000</w:t>
      </w:r>
      <w:r w:rsidR="0075556C">
        <w:rPr>
          <w:rFonts w:eastAsia="Arial" w:cs="Arial"/>
          <w:color w:val="auto"/>
          <w:kern w:val="0"/>
          <w:sz w:val="20"/>
          <w:szCs w:val="20"/>
          <w:lang w:eastAsia="en-US"/>
          <w14:ligatures w14:val="none"/>
        </w:rPr>
        <w:t xml:space="preserve"> </w:t>
      </w:r>
      <w:r w:rsidR="0075556C" w:rsidRPr="0075556C">
        <w:rPr>
          <w:rFonts w:eastAsia="Arial" w:cs="Arial"/>
          <w:color w:val="auto"/>
          <w:kern w:val="0"/>
          <w:sz w:val="20"/>
          <w:szCs w:val="20"/>
          <w:lang w:eastAsia="en-US"/>
          <w14:ligatures w14:val="none"/>
        </w:rPr>
        <w:t>sq</w:t>
      </w:r>
      <w:r w:rsidR="0075556C">
        <w:rPr>
          <w:rFonts w:eastAsia="Arial" w:cs="Arial"/>
          <w:color w:val="auto"/>
          <w:kern w:val="0"/>
          <w:sz w:val="20"/>
          <w:szCs w:val="20"/>
          <w:lang w:eastAsia="en-US"/>
          <w14:ligatures w14:val="none"/>
        </w:rPr>
        <w:t xml:space="preserve">. </w:t>
      </w:r>
      <w:r w:rsidR="0075556C" w:rsidRPr="0075556C">
        <w:rPr>
          <w:rFonts w:eastAsia="Arial" w:cs="Arial"/>
          <w:color w:val="auto"/>
          <w:kern w:val="0"/>
          <w:sz w:val="20"/>
          <w:szCs w:val="20"/>
          <w:lang w:eastAsia="en-US"/>
          <w14:ligatures w14:val="none"/>
        </w:rPr>
        <w:t>ft</w:t>
      </w:r>
      <w:r w:rsidR="0075556C">
        <w:rPr>
          <w:rFonts w:eastAsia="Arial" w:cs="Arial"/>
          <w:color w:val="auto"/>
          <w:kern w:val="0"/>
          <w:sz w:val="20"/>
          <w:szCs w:val="20"/>
          <w:lang w:eastAsia="en-US"/>
          <w14:ligatures w14:val="none"/>
        </w:rPr>
        <w:t>. and</w:t>
      </w:r>
      <w:r w:rsidR="0075556C" w:rsidRPr="0075556C">
        <w:rPr>
          <w:rFonts w:eastAsia="Arial" w:cs="Arial"/>
          <w:color w:val="auto"/>
          <w:kern w:val="0"/>
          <w:sz w:val="20"/>
          <w:szCs w:val="20"/>
          <w:lang w:eastAsia="en-US"/>
          <w14:ligatures w14:val="none"/>
        </w:rPr>
        <w:t xml:space="preserve"> </w:t>
      </w:r>
      <w:r w:rsidRPr="00225272">
        <w:rPr>
          <w:rFonts w:eastAsia="Arial" w:cs="Arial"/>
          <w:color w:val="auto"/>
          <w:kern w:val="0"/>
          <w:sz w:val="20"/>
          <w:szCs w:val="20"/>
          <w:lang w:val="en-US" w:eastAsia="en-US"/>
          <w14:ligatures w14:val="none"/>
        </w:rPr>
        <w:t>offers a refined showcase of Hooker Furnishings’</w:t>
      </w:r>
      <w:r w:rsidR="00AB3B8B" w:rsidRPr="00225272">
        <w:rPr>
          <w:rFonts w:eastAsia="Arial" w:cs="Arial"/>
          <w:color w:val="auto"/>
          <w:kern w:val="0"/>
          <w:sz w:val="20"/>
          <w:szCs w:val="20"/>
          <w:lang w:val="en-US" w:eastAsia="en-US"/>
          <w14:ligatures w14:val="none"/>
        </w:rPr>
        <w:t xml:space="preserve"> Modern Country Collection, </w:t>
      </w:r>
      <w:r w:rsidRPr="00225272">
        <w:rPr>
          <w:rFonts w:eastAsia="Arial" w:cs="Arial"/>
          <w:color w:val="auto"/>
          <w:kern w:val="0"/>
          <w:sz w:val="20"/>
          <w:szCs w:val="20"/>
          <w:lang w:eastAsia="en-US"/>
          <w14:ligatures w14:val="none"/>
        </w:rPr>
        <w:t xml:space="preserve">a highly anticipated line that made its debut at the January Furniture Show (JFS) in Birmingham, UK. Created exclusively for international distribution, the collection embodies a harmonious blend of timeless craftsmanship and contemporary sensibilities while meeting regional design and </w:t>
      </w:r>
      <w:r w:rsidR="00566BB5" w:rsidRPr="00566BB5">
        <w:rPr>
          <w:rFonts w:eastAsia="Arial" w:cs="Arial"/>
          <w:color w:val="auto"/>
          <w:kern w:val="0"/>
          <w:sz w:val="20"/>
          <w:szCs w:val="20"/>
          <w:lang w:eastAsia="en-US"/>
          <w14:ligatures w14:val="none"/>
        </w:rPr>
        <w:t xml:space="preserve"> scale </w:t>
      </w:r>
      <w:r w:rsidR="00F678E4">
        <w:rPr>
          <w:rFonts w:eastAsia="Arial" w:cs="Arial"/>
          <w:color w:val="auto"/>
          <w:kern w:val="0"/>
          <w:sz w:val="20"/>
          <w:szCs w:val="20"/>
          <w:lang w:eastAsia="en-US"/>
          <w14:ligatures w14:val="none"/>
        </w:rPr>
        <w:t xml:space="preserve">preferences </w:t>
      </w:r>
      <w:r w:rsidR="00566BB5" w:rsidRPr="00566BB5">
        <w:rPr>
          <w:rFonts w:eastAsia="Arial" w:cs="Arial"/>
          <w:color w:val="auto"/>
          <w:kern w:val="0"/>
          <w:sz w:val="20"/>
          <w:szCs w:val="20"/>
          <w:lang w:eastAsia="en-US"/>
          <w14:ligatures w14:val="none"/>
        </w:rPr>
        <w:t>for European homes.</w:t>
      </w:r>
    </w:p>
    <w:p w14:paraId="100EAD85" w14:textId="77777777" w:rsidR="00225272" w:rsidRDefault="00225272" w:rsidP="00030622">
      <w:pPr>
        <w:rPr>
          <w:rFonts w:eastAsia="Arial" w:cs="Arial"/>
          <w:color w:val="auto"/>
          <w:kern w:val="0"/>
          <w:sz w:val="20"/>
          <w:szCs w:val="20"/>
          <w:lang w:eastAsia="en-US"/>
          <w14:ligatures w14:val="none"/>
        </w:rPr>
      </w:pPr>
    </w:p>
    <w:p w14:paraId="4B3326CB" w14:textId="00B738E7" w:rsidR="00030622" w:rsidRPr="00030622" w:rsidRDefault="00030622" w:rsidP="00030622">
      <w:pPr>
        <w:rPr>
          <w:rFonts w:eastAsia="Arial" w:cs="Arial"/>
          <w:color w:val="auto"/>
          <w:kern w:val="0"/>
          <w:sz w:val="20"/>
          <w:szCs w:val="20"/>
          <w:lang w:eastAsia="en-US"/>
          <w14:ligatures w14:val="none"/>
        </w:rPr>
      </w:pPr>
      <w:r w:rsidRPr="00030622">
        <w:rPr>
          <w:rFonts w:eastAsia="Arial" w:cs="Arial"/>
          <w:color w:val="auto"/>
          <w:kern w:val="0"/>
          <w:sz w:val="20"/>
          <w:szCs w:val="20"/>
          <w:lang w:eastAsia="en-US"/>
          <w14:ligatures w14:val="none"/>
        </w:rPr>
        <w:t>“The international marketplace presents exciting growth opportunities for Hooker Furnishings, and this new showroom is a key step in continuing to expand our global presence,” said Jeremy Hoff, CEO of Hooker Furnishings. “Following the strong momentum from our successful JFS debut, we’re eager to welcome international buyers to our new showroom at High Point Market.”</w:t>
      </w:r>
    </w:p>
    <w:p w14:paraId="0464140A" w14:textId="77777777" w:rsidR="00030622" w:rsidRPr="00030622" w:rsidRDefault="00030622" w:rsidP="00030622">
      <w:pPr>
        <w:rPr>
          <w:rFonts w:eastAsia="Arial" w:cs="Arial"/>
          <w:color w:val="auto"/>
          <w:kern w:val="0"/>
          <w:sz w:val="20"/>
          <w:szCs w:val="20"/>
          <w:lang w:eastAsia="en-US"/>
          <w14:ligatures w14:val="none"/>
        </w:rPr>
      </w:pPr>
    </w:p>
    <w:p w14:paraId="4C023CB5" w14:textId="0E617264" w:rsidR="00117C54" w:rsidRDefault="00030622" w:rsidP="00030622">
      <w:pPr>
        <w:rPr>
          <w:rFonts w:eastAsia="Arial" w:cs="Arial"/>
          <w:color w:val="auto"/>
          <w:kern w:val="0"/>
          <w:sz w:val="20"/>
          <w:szCs w:val="20"/>
          <w:lang w:eastAsia="en-US"/>
          <w14:ligatures w14:val="none"/>
        </w:rPr>
      </w:pPr>
      <w:r w:rsidRPr="00030622">
        <w:rPr>
          <w:rFonts w:eastAsia="Arial" w:cs="Arial"/>
          <w:color w:val="auto"/>
          <w:kern w:val="0"/>
          <w:sz w:val="20"/>
          <w:szCs w:val="20"/>
          <w:lang w:eastAsia="en-US"/>
          <w14:ligatures w14:val="none"/>
        </w:rPr>
        <w:t>“Modern Country was incredibly well received at JFS, and we’re excited to introduce its latest expansion at the April High Point Market with the addition of bedroom furniture,” added Brad Miller, VP of International Sales for Hooker Furnishings. “Designed specifically for international lifestyles, the collection now offers versatile pieces for every room in the home, including dining, bedroom, occasional furniture, and custom upholstery.”</w:t>
      </w:r>
    </w:p>
    <w:p w14:paraId="57235836" w14:textId="77777777" w:rsidR="008A6E4F" w:rsidRDefault="008A6E4F" w:rsidP="00030622">
      <w:pPr>
        <w:rPr>
          <w:rFonts w:eastAsia="Arial" w:cs="Arial"/>
          <w:color w:val="auto"/>
          <w:kern w:val="0"/>
          <w:sz w:val="20"/>
          <w:szCs w:val="20"/>
          <w:lang w:val="en-US" w:eastAsia="en-US"/>
          <w14:ligatures w14:val="none"/>
        </w:rPr>
      </w:pPr>
    </w:p>
    <w:p w14:paraId="18559DD9" w14:textId="586A7DD6" w:rsidR="00A41ED5" w:rsidRPr="001A56A8" w:rsidRDefault="00423C24" w:rsidP="00534ED2">
      <w:pPr>
        <w:rPr>
          <w:rFonts w:eastAsia="Arial" w:cs="Arial"/>
          <w:color w:val="auto"/>
          <w:kern w:val="0"/>
          <w:sz w:val="20"/>
          <w:szCs w:val="20"/>
          <w:lang w:val="en-US" w:eastAsia="en-US"/>
          <w14:ligatures w14:val="none"/>
        </w:rPr>
      </w:pPr>
      <w:r>
        <w:rPr>
          <w:rFonts w:eastAsia="Arial" w:cs="Arial"/>
          <w:color w:val="auto"/>
          <w:kern w:val="0"/>
          <w:sz w:val="20"/>
          <w:szCs w:val="20"/>
          <w:lang w:val="en-US" w:eastAsia="en-US"/>
          <w14:ligatures w14:val="none"/>
        </w:rPr>
        <w:t>B</w:t>
      </w:r>
      <w:r w:rsidR="00AB3B8B" w:rsidRPr="00AB3B8B">
        <w:rPr>
          <w:rFonts w:eastAsia="Arial" w:cs="Arial"/>
          <w:color w:val="auto"/>
          <w:kern w:val="0"/>
          <w:sz w:val="20"/>
          <w:szCs w:val="20"/>
          <w:lang w:val="en-US" w:eastAsia="en-US"/>
          <w14:ligatures w14:val="none"/>
        </w:rPr>
        <w:t>lend</w:t>
      </w:r>
      <w:r>
        <w:rPr>
          <w:rFonts w:eastAsia="Arial" w:cs="Arial"/>
          <w:color w:val="auto"/>
          <w:kern w:val="0"/>
          <w:sz w:val="20"/>
          <w:szCs w:val="20"/>
          <w:lang w:val="en-US" w:eastAsia="en-US"/>
          <w14:ligatures w14:val="none"/>
        </w:rPr>
        <w:t>ing</w:t>
      </w:r>
      <w:r w:rsidR="00AB3B8B" w:rsidRPr="00AB3B8B">
        <w:rPr>
          <w:rFonts w:eastAsia="Arial" w:cs="Arial"/>
          <w:color w:val="auto"/>
          <w:kern w:val="0"/>
          <w:sz w:val="20"/>
          <w:szCs w:val="20"/>
          <w:lang w:val="en-US" w:eastAsia="en-US"/>
          <w14:ligatures w14:val="none"/>
        </w:rPr>
        <w:t xml:space="preserve"> nature-inspired materials, vintage charm, and contemporary design for a versatile, globally appealing aesthetic</w:t>
      </w:r>
      <w:r>
        <w:rPr>
          <w:rFonts w:eastAsia="Arial" w:cs="Arial"/>
          <w:color w:val="auto"/>
          <w:kern w:val="0"/>
          <w:sz w:val="20"/>
          <w:szCs w:val="20"/>
          <w:lang w:val="en-US" w:eastAsia="en-US"/>
          <w14:ligatures w14:val="none"/>
        </w:rPr>
        <w:t>, the</w:t>
      </w:r>
      <w:r w:rsidRPr="00AB3B8B">
        <w:rPr>
          <w:rFonts w:eastAsia="Arial" w:cs="Arial"/>
          <w:color w:val="auto"/>
          <w:kern w:val="0"/>
          <w:sz w:val="20"/>
          <w:szCs w:val="20"/>
          <w:lang w:val="en-US" w:eastAsia="en-US"/>
          <w14:ligatures w14:val="none"/>
        </w:rPr>
        <w:t xml:space="preserve"> Modern Country Collection</w:t>
      </w:r>
      <w:r w:rsidR="00AB3B8B" w:rsidRPr="00AB3B8B">
        <w:rPr>
          <w:rFonts w:eastAsia="Arial" w:cs="Arial"/>
          <w:color w:val="auto"/>
          <w:kern w:val="0"/>
          <w:sz w:val="20"/>
          <w:szCs w:val="20"/>
          <w:lang w:val="en-US" w:eastAsia="en-US"/>
          <w14:ligatures w14:val="none"/>
        </w:rPr>
        <w:t xml:space="preserve"> includes five distinct ranges</w:t>
      </w:r>
      <w:r w:rsidR="00534ED2">
        <w:rPr>
          <w:rFonts w:eastAsia="Arial" w:cs="Arial"/>
          <w:color w:val="auto"/>
          <w:kern w:val="0"/>
          <w:sz w:val="20"/>
          <w:szCs w:val="20"/>
          <w:lang w:val="en-US" w:eastAsia="en-US"/>
          <w14:ligatures w14:val="none"/>
        </w:rPr>
        <w:t>, including:</w:t>
      </w:r>
    </w:p>
    <w:p w14:paraId="2795467B" w14:textId="77777777" w:rsidR="00A41ED5" w:rsidRDefault="00A41ED5" w:rsidP="00A41ED5">
      <w:pPr>
        <w:spacing w:after="0" w:line="276" w:lineRule="auto"/>
        <w:ind w:left="0" w:firstLine="0"/>
        <w:rPr>
          <w:rFonts w:eastAsia="Arial" w:cs="Arial"/>
          <w:color w:val="auto"/>
          <w:kern w:val="0"/>
          <w:sz w:val="20"/>
          <w:szCs w:val="20"/>
          <w:lang w:val="en-US" w:eastAsia="en-US"/>
          <w14:ligatures w14:val="none"/>
        </w:rPr>
      </w:pPr>
    </w:p>
    <w:p w14:paraId="621E158C" w14:textId="77777777" w:rsidR="00B2369A" w:rsidRPr="001A56A8" w:rsidRDefault="00B2369A" w:rsidP="00A41ED5">
      <w:pPr>
        <w:spacing w:after="0" w:line="276" w:lineRule="auto"/>
        <w:ind w:left="0" w:firstLine="0"/>
        <w:rPr>
          <w:rFonts w:eastAsia="Arial" w:cs="Arial"/>
          <w:color w:val="auto"/>
          <w:kern w:val="0"/>
          <w:sz w:val="20"/>
          <w:szCs w:val="20"/>
          <w:lang w:val="en-US" w:eastAsia="en-US"/>
          <w14:ligatures w14:val="none"/>
        </w:rPr>
      </w:pPr>
    </w:p>
    <w:p w14:paraId="24BD9C73" w14:textId="77777777" w:rsidR="00A41ED5" w:rsidRPr="001A56A8" w:rsidRDefault="00A41ED5" w:rsidP="00A41ED5">
      <w:pPr>
        <w:numPr>
          <w:ilvl w:val="0"/>
          <w:numId w:val="2"/>
        </w:numPr>
        <w:spacing w:after="0" w:line="276" w:lineRule="auto"/>
        <w:jc w:val="left"/>
        <w:rPr>
          <w:rFonts w:eastAsia="Arial" w:cs="Arial"/>
          <w:color w:val="auto"/>
          <w:kern w:val="0"/>
          <w:sz w:val="20"/>
          <w:szCs w:val="20"/>
          <w:lang w:val="en-US" w:eastAsia="en-US"/>
          <w14:ligatures w14:val="none"/>
        </w:rPr>
      </w:pPr>
      <w:r w:rsidRPr="001A56A8">
        <w:rPr>
          <w:rFonts w:eastAsia="Arial" w:cs="Arial"/>
          <w:b/>
          <w:bCs/>
          <w:color w:val="auto"/>
          <w:kern w:val="0"/>
          <w:sz w:val="20"/>
          <w:szCs w:val="20"/>
          <w:lang w:val="en-US" w:eastAsia="en-US"/>
          <w14:ligatures w14:val="none"/>
        </w:rPr>
        <w:lastRenderedPageBreak/>
        <w:t>Timeless:</w:t>
      </w:r>
      <w:r w:rsidRPr="001A56A8">
        <w:rPr>
          <w:rFonts w:eastAsia="Arial" w:cs="Arial"/>
          <w:color w:val="auto"/>
          <w:kern w:val="0"/>
          <w:sz w:val="20"/>
          <w:szCs w:val="20"/>
          <w:lang w:val="en-US" w:eastAsia="en-US"/>
          <w14:ligatures w14:val="none"/>
        </w:rPr>
        <w:t xml:space="preserve"> Featuring designs that transcend time with a modern twist, this range combines natural wood grains, brass accents, and versatile silhouettes for enduring elegance.</w:t>
      </w:r>
    </w:p>
    <w:p w14:paraId="1927B15C" w14:textId="77777777" w:rsidR="00A41ED5" w:rsidRPr="001A56A8" w:rsidRDefault="00A41ED5" w:rsidP="00A41ED5">
      <w:pPr>
        <w:spacing w:after="0" w:line="276" w:lineRule="auto"/>
        <w:ind w:left="0" w:firstLine="0"/>
        <w:rPr>
          <w:rFonts w:eastAsia="Arial" w:cs="Arial"/>
          <w:color w:val="auto"/>
          <w:kern w:val="0"/>
          <w:sz w:val="20"/>
          <w:szCs w:val="20"/>
          <w:lang w:val="en-US" w:eastAsia="en-US"/>
          <w14:ligatures w14:val="none"/>
        </w:rPr>
      </w:pPr>
    </w:p>
    <w:p w14:paraId="22CBD823" w14:textId="77777777" w:rsidR="00A41ED5" w:rsidRPr="001A56A8" w:rsidRDefault="00A41ED5" w:rsidP="00A41ED5">
      <w:pPr>
        <w:numPr>
          <w:ilvl w:val="0"/>
          <w:numId w:val="2"/>
        </w:numPr>
        <w:spacing w:after="0" w:line="276" w:lineRule="auto"/>
        <w:jc w:val="left"/>
        <w:rPr>
          <w:rFonts w:eastAsia="Arial" w:cs="Arial"/>
          <w:color w:val="auto"/>
          <w:kern w:val="0"/>
          <w:sz w:val="20"/>
          <w:szCs w:val="20"/>
          <w:lang w:val="en-US" w:eastAsia="en-US"/>
          <w14:ligatures w14:val="none"/>
        </w:rPr>
      </w:pPr>
      <w:r w:rsidRPr="001A56A8">
        <w:rPr>
          <w:rFonts w:eastAsia="Arial" w:cs="Arial"/>
          <w:b/>
          <w:bCs/>
          <w:color w:val="auto"/>
          <w:kern w:val="0"/>
          <w:sz w:val="20"/>
          <w:szCs w:val="20"/>
          <w:lang w:val="en-US" w:eastAsia="en-US"/>
          <w14:ligatures w14:val="none"/>
        </w:rPr>
        <w:t>Eclectic Academia:</w:t>
      </w:r>
      <w:r w:rsidRPr="001A56A8">
        <w:rPr>
          <w:rFonts w:eastAsia="Arial" w:cs="Arial"/>
          <w:color w:val="auto"/>
          <w:kern w:val="0"/>
          <w:sz w:val="20"/>
          <w:szCs w:val="20"/>
          <w:lang w:val="en-US" w:eastAsia="en-US"/>
          <w14:ligatures w14:val="none"/>
        </w:rPr>
        <w:t xml:space="preserve"> Bold and creative, this range merges unexpected textures and shapes, offering accent pieces that spark conversation and complement a variety of interior styles.</w:t>
      </w:r>
    </w:p>
    <w:p w14:paraId="012F75A9" w14:textId="77777777" w:rsidR="00A41ED5" w:rsidRPr="001A56A8" w:rsidRDefault="00A41ED5" w:rsidP="00A41ED5">
      <w:pPr>
        <w:spacing w:after="0" w:line="276" w:lineRule="auto"/>
        <w:ind w:left="0" w:firstLine="0"/>
        <w:rPr>
          <w:rFonts w:eastAsia="Arial" w:cs="Arial"/>
          <w:color w:val="auto"/>
          <w:kern w:val="0"/>
          <w:sz w:val="20"/>
          <w:szCs w:val="20"/>
          <w:lang w:val="en-US" w:eastAsia="en-US"/>
          <w14:ligatures w14:val="none"/>
        </w:rPr>
      </w:pPr>
    </w:p>
    <w:p w14:paraId="14C177B0" w14:textId="77777777" w:rsidR="00A41ED5" w:rsidRPr="001A56A8" w:rsidRDefault="00A41ED5" w:rsidP="00A41ED5">
      <w:pPr>
        <w:numPr>
          <w:ilvl w:val="0"/>
          <w:numId w:val="2"/>
        </w:numPr>
        <w:spacing w:after="0" w:line="276" w:lineRule="auto"/>
        <w:jc w:val="left"/>
        <w:rPr>
          <w:rFonts w:eastAsia="Arial" w:cs="Arial"/>
          <w:color w:val="auto"/>
          <w:kern w:val="0"/>
          <w:sz w:val="20"/>
          <w:szCs w:val="20"/>
          <w:lang w:val="en-US" w:eastAsia="en-US"/>
          <w14:ligatures w14:val="none"/>
        </w:rPr>
      </w:pPr>
      <w:r w:rsidRPr="001A56A8">
        <w:rPr>
          <w:rFonts w:eastAsia="Arial" w:cs="Arial"/>
          <w:b/>
          <w:bCs/>
          <w:color w:val="auto"/>
          <w:kern w:val="0"/>
          <w:sz w:val="20"/>
          <w:szCs w:val="20"/>
          <w:lang w:val="en-US" w:eastAsia="en-US"/>
          <w14:ligatures w14:val="none"/>
        </w:rPr>
        <w:t>Nordic Tranquility:</w:t>
      </w:r>
      <w:r w:rsidRPr="001A56A8">
        <w:rPr>
          <w:rFonts w:eastAsia="Arial" w:cs="Arial"/>
          <w:color w:val="auto"/>
          <w:kern w:val="0"/>
          <w:sz w:val="20"/>
          <w:szCs w:val="20"/>
          <w:lang w:val="en-US" w:eastAsia="en-US"/>
          <w14:ligatures w14:val="none"/>
        </w:rPr>
        <w:t xml:space="preserve"> Scandinavian simplicity meets mid-century modern design, with soft tones, bleached wood finishes, and functional yet beautiful forms that evoke calmness and coziness.</w:t>
      </w:r>
    </w:p>
    <w:p w14:paraId="5D19639E" w14:textId="77777777" w:rsidR="00A41ED5" w:rsidRPr="001A56A8" w:rsidRDefault="00A41ED5" w:rsidP="00A41ED5">
      <w:pPr>
        <w:spacing w:after="0" w:line="276" w:lineRule="auto"/>
        <w:ind w:left="0" w:firstLine="0"/>
        <w:rPr>
          <w:rFonts w:eastAsia="Arial" w:cs="Arial"/>
          <w:color w:val="auto"/>
          <w:kern w:val="0"/>
          <w:sz w:val="20"/>
          <w:szCs w:val="20"/>
          <w:lang w:val="en-US" w:eastAsia="en-US"/>
          <w14:ligatures w14:val="none"/>
        </w:rPr>
      </w:pPr>
    </w:p>
    <w:p w14:paraId="320F9115" w14:textId="77777777" w:rsidR="00A41ED5" w:rsidRPr="001A56A8" w:rsidRDefault="00A41ED5" w:rsidP="00A41ED5">
      <w:pPr>
        <w:numPr>
          <w:ilvl w:val="0"/>
          <w:numId w:val="2"/>
        </w:numPr>
        <w:spacing w:after="0" w:line="276" w:lineRule="auto"/>
        <w:jc w:val="left"/>
        <w:rPr>
          <w:rFonts w:eastAsia="Arial" w:cs="Arial"/>
          <w:color w:val="auto"/>
          <w:kern w:val="0"/>
          <w:sz w:val="20"/>
          <w:szCs w:val="20"/>
          <w:lang w:val="en-US" w:eastAsia="en-US"/>
          <w14:ligatures w14:val="none"/>
        </w:rPr>
      </w:pPr>
      <w:r w:rsidRPr="001A56A8">
        <w:rPr>
          <w:rFonts w:eastAsia="Arial" w:cs="Arial"/>
          <w:b/>
          <w:bCs/>
          <w:color w:val="auto"/>
          <w:kern w:val="0"/>
          <w:sz w:val="20"/>
          <w:szCs w:val="20"/>
          <w:lang w:val="en-US" w:eastAsia="en-US"/>
          <w14:ligatures w14:val="none"/>
        </w:rPr>
        <w:t>Harmony Haven:</w:t>
      </w:r>
      <w:r w:rsidRPr="001A56A8">
        <w:rPr>
          <w:rFonts w:eastAsia="Arial" w:cs="Arial"/>
          <w:color w:val="auto"/>
          <w:kern w:val="0"/>
          <w:sz w:val="20"/>
          <w:szCs w:val="20"/>
          <w:lang w:val="en-US" w:eastAsia="en-US"/>
          <w14:ligatures w14:val="none"/>
        </w:rPr>
        <w:t xml:space="preserve"> Marrying antique charm with contemporary sophistication, this range features weathered oak finishes, clean lines, and understated accents inspired by life’s simple pleasures.</w:t>
      </w:r>
    </w:p>
    <w:p w14:paraId="1A3DAB59" w14:textId="77777777" w:rsidR="00A41ED5" w:rsidRPr="001A56A8" w:rsidRDefault="00A41ED5" w:rsidP="00A41ED5">
      <w:pPr>
        <w:spacing w:after="0" w:line="276" w:lineRule="auto"/>
        <w:ind w:left="0" w:firstLine="0"/>
        <w:rPr>
          <w:rFonts w:eastAsia="Arial" w:cs="Arial"/>
          <w:color w:val="auto"/>
          <w:kern w:val="0"/>
          <w:sz w:val="20"/>
          <w:szCs w:val="20"/>
          <w:lang w:val="en-US" w:eastAsia="en-US"/>
          <w14:ligatures w14:val="none"/>
        </w:rPr>
      </w:pPr>
    </w:p>
    <w:p w14:paraId="4AE32B35" w14:textId="77777777" w:rsidR="00A41ED5" w:rsidRPr="001A56A8" w:rsidRDefault="00A41ED5" w:rsidP="00A41ED5">
      <w:pPr>
        <w:numPr>
          <w:ilvl w:val="0"/>
          <w:numId w:val="2"/>
        </w:numPr>
        <w:spacing w:after="0" w:line="276" w:lineRule="auto"/>
        <w:jc w:val="left"/>
        <w:rPr>
          <w:rFonts w:eastAsia="Arial" w:cs="Arial"/>
          <w:color w:val="auto"/>
          <w:kern w:val="0"/>
          <w:sz w:val="20"/>
          <w:szCs w:val="20"/>
          <w:lang w:val="en-US" w:eastAsia="en-US"/>
          <w14:ligatures w14:val="none"/>
        </w:rPr>
      </w:pPr>
      <w:r w:rsidRPr="001A56A8">
        <w:rPr>
          <w:rFonts w:eastAsia="Arial" w:cs="Arial"/>
          <w:b/>
          <w:bCs/>
          <w:color w:val="auto"/>
          <w:kern w:val="0"/>
          <w:sz w:val="20"/>
          <w:szCs w:val="20"/>
          <w:lang w:val="en-US" w:eastAsia="en-US"/>
          <w14:ligatures w14:val="none"/>
        </w:rPr>
        <w:t>Academic Fusion:</w:t>
      </w:r>
      <w:r w:rsidRPr="001A56A8">
        <w:rPr>
          <w:rFonts w:eastAsia="Arial" w:cs="Arial"/>
          <w:color w:val="auto"/>
          <w:kern w:val="0"/>
          <w:sz w:val="20"/>
          <w:szCs w:val="20"/>
          <w:lang w:val="en-US" w:eastAsia="en-US"/>
          <w14:ligatures w14:val="none"/>
        </w:rPr>
        <w:t xml:space="preserve"> Combining vintage sophistication with mid-century modern craftsmanship, this range offers muted tones, rich wood grains, and practical designs inspired by intellectual pursuits, vintage libraries, and the allure of well-worn pages.</w:t>
      </w:r>
    </w:p>
    <w:p w14:paraId="5CACFEDF" w14:textId="77777777" w:rsidR="00E312C6" w:rsidRDefault="00E312C6" w:rsidP="00A378B1">
      <w:pPr>
        <w:rPr>
          <w:rFonts w:eastAsia="Arial" w:cs="Arial"/>
          <w:color w:val="auto"/>
          <w:kern w:val="0"/>
          <w:sz w:val="20"/>
          <w:szCs w:val="20"/>
          <w:lang w:val="en-US" w:eastAsia="en-US"/>
          <w14:ligatures w14:val="none"/>
        </w:rPr>
      </w:pPr>
    </w:p>
    <w:p w14:paraId="7ED06C05" w14:textId="09AF560B" w:rsidR="00A378B1" w:rsidRDefault="003A18D1" w:rsidP="003D474C">
      <w:pPr>
        <w:rPr>
          <w:rFonts w:eastAsia="Arial" w:cs="Arial"/>
          <w:color w:val="auto"/>
          <w:kern w:val="0"/>
          <w:sz w:val="20"/>
          <w:szCs w:val="20"/>
          <w:lang w:eastAsia="en-US"/>
          <w14:ligatures w14:val="none"/>
        </w:rPr>
      </w:pPr>
      <w:r w:rsidRPr="003A18D1">
        <w:rPr>
          <w:rFonts w:eastAsia="Arial" w:cs="Arial"/>
          <w:color w:val="auto"/>
          <w:kern w:val="0"/>
          <w:sz w:val="20"/>
          <w:szCs w:val="20"/>
          <w:lang w:eastAsia="en-US"/>
          <w14:ligatures w14:val="none"/>
        </w:rPr>
        <w:t>Hooker Furnishings</w:t>
      </w:r>
      <w:r>
        <w:rPr>
          <w:rFonts w:eastAsia="Arial" w:cs="Arial"/>
          <w:color w:val="auto"/>
          <w:kern w:val="0"/>
          <w:sz w:val="20"/>
          <w:szCs w:val="20"/>
          <w:lang w:eastAsia="en-US"/>
          <w14:ligatures w14:val="none"/>
        </w:rPr>
        <w:t>’</w:t>
      </w:r>
      <w:r w:rsidRPr="003A18D1">
        <w:rPr>
          <w:rFonts w:eastAsia="Arial" w:cs="Arial"/>
          <w:color w:val="auto"/>
          <w:kern w:val="0"/>
          <w:sz w:val="20"/>
          <w:szCs w:val="20"/>
          <w:lang w:eastAsia="en-US"/>
          <w14:ligatures w14:val="none"/>
        </w:rPr>
        <w:t xml:space="preserve"> International Showroom will be open to registered international buyers and partners throughout April High Point </w:t>
      </w:r>
      <w:r w:rsidRPr="00225272">
        <w:rPr>
          <w:rFonts w:eastAsia="Arial" w:cs="Arial"/>
          <w:color w:val="auto"/>
          <w:kern w:val="0"/>
          <w:sz w:val="20"/>
          <w:szCs w:val="20"/>
          <w:lang w:eastAsia="en-US"/>
          <w14:ligatures w14:val="none"/>
        </w:rPr>
        <w:t xml:space="preserve">Market, reinforcing the </w:t>
      </w:r>
      <w:r w:rsidR="00645B55" w:rsidRPr="00225272">
        <w:rPr>
          <w:rFonts w:eastAsia="Arial" w:cs="Arial"/>
          <w:color w:val="auto"/>
          <w:kern w:val="0"/>
          <w:sz w:val="20"/>
          <w:szCs w:val="20"/>
          <w:lang w:eastAsia="en-US"/>
          <w14:ligatures w14:val="none"/>
        </w:rPr>
        <w:t>brand’s</w:t>
      </w:r>
      <w:r w:rsidRPr="00225272">
        <w:rPr>
          <w:rFonts w:eastAsia="Arial" w:cs="Arial"/>
          <w:color w:val="auto"/>
          <w:kern w:val="0"/>
          <w:sz w:val="20"/>
          <w:szCs w:val="20"/>
          <w:lang w:eastAsia="en-US"/>
          <w14:ligatures w14:val="none"/>
        </w:rPr>
        <w:t xml:space="preserve"> commitment to serving the global furniture industry.</w:t>
      </w:r>
    </w:p>
    <w:p w14:paraId="27853F68" w14:textId="77777777" w:rsidR="004250AE" w:rsidRDefault="004250AE" w:rsidP="003D474C">
      <w:pPr>
        <w:rPr>
          <w:rFonts w:eastAsia="Arial" w:cs="Arial"/>
          <w:color w:val="auto"/>
          <w:kern w:val="0"/>
          <w:sz w:val="20"/>
          <w:szCs w:val="20"/>
          <w:lang w:eastAsia="en-US"/>
          <w14:ligatures w14:val="none"/>
        </w:rPr>
      </w:pPr>
    </w:p>
    <w:p w14:paraId="5278EA1C" w14:textId="6CE63A7D" w:rsidR="00E85447" w:rsidRPr="00E85447" w:rsidRDefault="00A8044F" w:rsidP="00E85447">
      <w:pPr>
        <w:rPr>
          <w:rFonts w:eastAsia="Arial" w:cs="Arial"/>
          <w:color w:val="auto"/>
          <w:kern w:val="0"/>
          <w:sz w:val="20"/>
          <w:szCs w:val="20"/>
          <w:lang w:val="en-US" w:eastAsia="en-US"/>
          <w14:ligatures w14:val="none"/>
        </w:rPr>
      </w:pPr>
      <w:r w:rsidRPr="00E85447">
        <w:rPr>
          <w:rFonts w:eastAsia="Arial" w:cs="Arial"/>
          <w:color w:val="auto"/>
          <w:kern w:val="0"/>
          <w:sz w:val="20"/>
          <w:szCs w:val="20"/>
          <w:lang w:eastAsia="en-US"/>
          <w14:ligatures w14:val="none"/>
        </w:rPr>
        <w:t xml:space="preserve">The company will host a ribbon </w:t>
      </w:r>
      <w:r w:rsidR="00E85447" w:rsidRPr="00E85447">
        <w:rPr>
          <w:rFonts w:eastAsia="Arial" w:cs="Arial"/>
          <w:color w:val="auto"/>
          <w:kern w:val="0"/>
          <w:sz w:val="20"/>
          <w:szCs w:val="20"/>
          <w:lang w:eastAsia="en-US"/>
          <w14:ligatures w14:val="none"/>
        </w:rPr>
        <w:t>cutting</w:t>
      </w:r>
      <w:r w:rsidRPr="00E85447">
        <w:rPr>
          <w:rFonts w:eastAsia="Arial" w:cs="Arial"/>
          <w:color w:val="auto"/>
          <w:kern w:val="0"/>
          <w:sz w:val="20"/>
          <w:szCs w:val="20"/>
          <w:lang w:eastAsia="en-US"/>
          <w14:ligatures w14:val="none"/>
        </w:rPr>
        <w:t xml:space="preserve"> on</w:t>
      </w:r>
      <w:r w:rsidR="00E85447">
        <w:rPr>
          <w:rFonts w:eastAsia="Arial" w:cs="Arial"/>
          <w:color w:val="auto"/>
          <w:kern w:val="0"/>
          <w:sz w:val="20"/>
          <w:szCs w:val="20"/>
          <w:lang w:eastAsia="en-US"/>
          <w14:ligatures w14:val="none"/>
        </w:rPr>
        <w:t xml:space="preserve"> </w:t>
      </w:r>
      <w:r w:rsidR="00E85447" w:rsidRPr="00E85447">
        <w:rPr>
          <w:rFonts w:eastAsia="Arial" w:cs="Arial"/>
          <w:color w:val="auto"/>
          <w:kern w:val="0"/>
          <w:sz w:val="20"/>
          <w:szCs w:val="20"/>
          <w:lang w:val="en-US" w:eastAsia="en-US"/>
          <w14:ligatures w14:val="none"/>
        </w:rPr>
        <w:t>April 25</w:t>
      </w:r>
      <w:r w:rsidR="00E85447" w:rsidRPr="00E85447">
        <w:rPr>
          <w:rFonts w:eastAsia="Arial" w:cs="Arial"/>
          <w:color w:val="auto"/>
          <w:kern w:val="0"/>
          <w:sz w:val="20"/>
          <w:szCs w:val="20"/>
          <w:vertAlign w:val="superscript"/>
          <w:lang w:val="en-US" w:eastAsia="en-US"/>
          <w14:ligatures w14:val="none"/>
        </w:rPr>
        <w:t>th</w:t>
      </w:r>
      <w:r w:rsidR="00E85447" w:rsidRPr="00E85447">
        <w:rPr>
          <w:rFonts w:eastAsia="Arial" w:cs="Arial"/>
          <w:color w:val="auto"/>
          <w:kern w:val="0"/>
          <w:sz w:val="20"/>
          <w:szCs w:val="20"/>
          <w:lang w:val="en-US" w:eastAsia="en-US"/>
          <w14:ligatures w14:val="none"/>
        </w:rPr>
        <w:t xml:space="preserve"> at 4pm </w:t>
      </w:r>
      <w:r w:rsidR="00E85447" w:rsidRPr="00225272">
        <w:rPr>
          <w:rFonts w:eastAsia="Arial" w:cs="Arial"/>
          <w:color w:val="auto"/>
          <w:kern w:val="0"/>
          <w:sz w:val="20"/>
          <w:szCs w:val="20"/>
          <w:lang w:val="en-US" w:eastAsia="en-US"/>
          <w14:ligatures w14:val="none"/>
        </w:rPr>
        <w:t>on the second floor of Showplace in space 2340</w:t>
      </w:r>
      <w:r w:rsidR="00E85447">
        <w:rPr>
          <w:rFonts w:eastAsia="Arial" w:cs="Arial"/>
          <w:color w:val="auto"/>
          <w:kern w:val="0"/>
          <w:sz w:val="20"/>
          <w:szCs w:val="20"/>
          <w:lang w:val="en-US" w:eastAsia="en-US"/>
          <w14:ligatures w14:val="none"/>
        </w:rPr>
        <w:t xml:space="preserve"> to</w:t>
      </w:r>
      <w:r w:rsidR="00886E12">
        <w:rPr>
          <w:rFonts w:eastAsia="Arial" w:cs="Arial"/>
          <w:color w:val="auto"/>
          <w:kern w:val="0"/>
          <w:sz w:val="20"/>
          <w:szCs w:val="20"/>
          <w:lang w:val="en-US" w:eastAsia="en-US"/>
          <w14:ligatures w14:val="none"/>
        </w:rPr>
        <w:t xml:space="preserve"> celebrate the opening of the new showroom.</w:t>
      </w:r>
    </w:p>
    <w:p w14:paraId="01F62341" w14:textId="77777777" w:rsidR="003A18D1" w:rsidRDefault="003A18D1" w:rsidP="003D474C">
      <w:pPr>
        <w:rPr>
          <w:rFonts w:eastAsia="Arial" w:cs="Arial"/>
          <w:color w:val="auto"/>
          <w:kern w:val="0"/>
          <w:sz w:val="20"/>
          <w:szCs w:val="20"/>
          <w:lang w:val="en-US" w:eastAsia="en-US"/>
          <w14:ligatures w14:val="none"/>
        </w:rPr>
      </w:pPr>
    </w:p>
    <w:p w14:paraId="5D21D260" w14:textId="77777777" w:rsidR="003F59F9" w:rsidRPr="003F59F9" w:rsidRDefault="003F59F9" w:rsidP="003F59F9">
      <w:pPr>
        <w:spacing w:after="0" w:line="276" w:lineRule="auto"/>
        <w:ind w:left="0" w:firstLine="0"/>
        <w:rPr>
          <w:rFonts w:eastAsia="Arial" w:cs="Arial"/>
          <w:color w:val="000000"/>
          <w:kern w:val="0"/>
          <w:sz w:val="20"/>
          <w:szCs w:val="20"/>
          <w:lang w:val="en-US" w:eastAsia="en-US"/>
          <w14:ligatures w14:val="none"/>
        </w:rPr>
      </w:pPr>
      <w:r w:rsidRPr="003F59F9">
        <w:rPr>
          <w:rFonts w:eastAsia="Arial" w:cs="Arial"/>
          <w:color w:val="000000"/>
          <w:kern w:val="0"/>
          <w:sz w:val="20"/>
          <w:szCs w:val="20"/>
          <w:lang w:val="en-US" w:eastAsia="en-US"/>
          <w14:ligatures w14:val="none"/>
        </w:rPr>
        <w:t>Headquartered in Martinsville, VA, </w:t>
      </w:r>
      <w:hyperlink r:id="rId9">
        <w:r w:rsidRPr="003F59F9">
          <w:rPr>
            <w:rFonts w:eastAsia="Arial" w:cs="Arial"/>
            <w:color w:val="0563C1"/>
            <w:kern w:val="0"/>
            <w:sz w:val="20"/>
            <w:szCs w:val="20"/>
            <w:u w:val="single"/>
            <w:lang w:val="en-US" w:eastAsia="en-US"/>
            <w14:ligatures w14:val="none"/>
          </w:rPr>
          <w:t>Hooker Furnishings</w:t>
        </w:r>
      </w:hyperlink>
      <w:r w:rsidRPr="003F59F9">
        <w:rPr>
          <w:rFonts w:eastAsia="Arial" w:cs="Arial"/>
          <w:color w:val="000000"/>
          <w:kern w:val="0"/>
          <w:sz w:val="20"/>
          <w:szCs w:val="20"/>
          <w:lang w:val="en-US" w:eastAsia="en-US"/>
          <w14:ligatures w14:val="none"/>
        </w:rPr>
        <w:t xml:space="preserve"> is ranked among the nation's largest publicly traded furniture sources and encompasses 12 operating businesses. These brands include: </w:t>
      </w:r>
      <w:hyperlink r:id="rId10">
        <w:r w:rsidRPr="003F59F9">
          <w:rPr>
            <w:rFonts w:eastAsia="Arial" w:cs="Arial"/>
            <w:color w:val="0563C1"/>
            <w:kern w:val="0"/>
            <w:sz w:val="20"/>
            <w:szCs w:val="20"/>
            <w:u w:val="single"/>
            <w:lang w:val="en-US" w:eastAsia="en-US"/>
            <w14:ligatures w14:val="none"/>
          </w:rPr>
          <w:t>Hooker Furniture</w:t>
        </w:r>
      </w:hyperlink>
      <w:r w:rsidRPr="003F59F9">
        <w:rPr>
          <w:rFonts w:eastAsia="Arial" w:cs="Arial"/>
          <w:color w:val="000000"/>
          <w:kern w:val="0"/>
          <w:sz w:val="20"/>
          <w:szCs w:val="20"/>
          <w:lang w:val="en-US" w:eastAsia="en-US"/>
          <w14:ligatures w14:val="none"/>
        </w:rPr>
        <w:t xml:space="preserve">, </w:t>
      </w:r>
      <w:hyperlink r:id="rId11">
        <w:r w:rsidRPr="003F59F9">
          <w:rPr>
            <w:rFonts w:eastAsia="Arial" w:cs="Arial"/>
            <w:color w:val="0563C1"/>
            <w:kern w:val="0"/>
            <w:sz w:val="20"/>
            <w:szCs w:val="20"/>
            <w:u w:val="single"/>
            <w:lang w:val="en-US" w:eastAsia="en-US"/>
            <w14:ligatures w14:val="none"/>
          </w:rPr>
          <w:t>Bradington-Young</w:t>
        </w:r>
      </w:hyperlink>
      <w:r w:rsidRPr="003F59F9">
        <w:rPr>
          <w:rFonts w:eastAsia="Arial" w:cs="Arial"/>
          <w:color w:val="000000"/>
          <w:kern w:val="0"/>
          <w:sz w:val="20"/>
          <w:szCs w:val="20"/>
          <w:lang w:val="en-US" w:eastAsia="en-US"/>
          <w14:ligatures w14:val="none"/>
        </w:rPr>
        <w:t xml:space="preserve">, </w:t>
      </w:r>
      <w:hyperlink r:id="rId12">
        <w:r w:rsidRPr="003F59F9">
          <w:rPr>
            <w:rFonts w:eastAsia="Arial" w:cs="Arial"/>
            <w:color w:val="0563C1"/>
            <w:kern w:val="0"/>
            <w:sz w:val="20"/>
            <w:szCs w:val="20"/>
            <w:u w:val="single"/>
            <w:lang w:val="en-US" w:eastAsia="en-US"/>
            <w14:ligatures w14:val="none"/>
          </w:rPr>
          <w:t>HF Custom</w:t>
        </w:r>
      </w:hyperlink>
      <w:r w:rsidRPr="003F59F9">
        <w:rPr>
          <w:rFonts w:eastAsia="Arial" w:cs="Arial"/>
          <w:color w:val="000000"/>
          <w:kern w:val="0"/>
          <w:sz w:val="20"/>
          <w:szCs w:val="20"/>
          <w:lang w:val="en-US" w:eastAsia="en-US"/>
          <w14:ligatures w14:val="none"/>
        </w:rPr>
        <w:t xml:space="preserve">, </w:t>
      </w:r>
      <w:hyperlink r:id="rId13">
        <w:r w:rsidRPr="003F59F9">
          <w:rPr>
            <w:rFonts w:eastAsia="Arial" w:cs="Arial"/>
            <w:color w:val="0563C1"/>
            <w:kern w:val="0"/>
            <w:sz w:val="20"/>
            <w:szCs w:val="20"/>
            <w:u w:val="single"/>
            <w:lang w:val="en-US" w:eastAsia="en-US"/>
            <w14:ligatures w14:val="none"/>
          </w:rPr>
          <w:t>Shenandoah Furniture</w:t>
        </w:r>
      </w:hyperlink>
      <w:r w:rsidRPr="003F59F9">
        <w:rPr>
          <w:rFonts w:eastAsia="Arial" w:cs="Arial"/>
          <w:color w:val="000000"/>
          <w:kern w:val="0"/>
          <w:sz w:val="20"/>
          <w:szCs w:val="20"/>
          <w:lang w:val="en-US" w:eastAsia="en-US"/>
          <w14:ligatures w14:val="none"/>
        </w:rPr>
        <w:t xml:space="preserve">, </w:t>
      </w:r>
      <w:hyperlink r:id="rId14">
        <w:r w:rsidRPr="003F59F9">
          <w:rPr>
            <w:rFonts w:eastAsia="Arial" w:cs="Arial"/>
            <w:color w:val="0563C1"/>
            <w:kern w:val="0"/>
            <w:sz w:val="20"/>
            <w:szCs w:val="20"/>
            <w:u w:val="single"/>
            <w:lang w:val="en-US" w:eastAsia="en-US"/>
            <w14:ligatures w14:val="none"/>
          </w:rPr>
          <w:t>H Contract</w:t>
        </w:r>
      </w:hyperlink>
      <w:r w:rsidRPr="003F59F9">
        <w:rPr>
          <w:rFonts w:eastAsia="Arial" w:cs="Arial"/>
          <w:color w:val="000000"/>
          <w:kern w:val="0"/>
          <w:sz w:val="20"/>
          <w:szCs w:val="20"/>
          <w:lang w:val="en-US" w:eastAsia="en-US"/>
          <w14:ligatures w14:val="none"/>
        </w:rPr>
        <w:t xml:space="preserve">, </w:t>
      </w:r>
      <w:hyperlink r:id="rId15">
        <w:r w:rsidRPr="003F59F9">
          <w:rPr>
            <w:rFonts w:eastAsia="Arial" w:cs="Arial"/>
            <w:color w:val="0563C1"/>
            <w:kern w:val="0"/>
            <w:sz w:val="20"/>
            <w:szCs w:val="20"/>
            <w:u w:val="single"/>
            <w:lang w:val="en-US" w:eastAsia="en-US"/>
            <w14:ligatures w14:val="none"/>
          </w:rPr>
          <w:t>M</w:t>
        </w:r>
      </w:hyperlink>
      <w:r w:rsidRPr="003F59F9">
        <w:rPr>
          <w:rFonts w:eastAsia="Arial" w:cs="Arial"/>
          <w:color w:val="000000"/>
          <w:kern w:val="0"/>
          <w:sz w:val="20"/>
          <w:szCs w:val="20"/>
          <w:lang w:val="en-US" w:eastAsia="en-US"/>
          <w14:ligatures w14:val="none"/>
        </w:rPr>
        <w:t xml:space="preserve">, </w:t>
      </w:r>
      <w:hyperlink r:id="rId16">
        <w:r w:rsidRPr="003F59F9">
          <w:rPr>
            <w:rFonts w:eastAsia="Arial" w:cs="Arial"/>
            <w:color w:val="0563C1"/>
            <w:kern w:val="0"/>
            <w:sz w:val="20"/>
            <w:szCs w:val="20"/>
            <w:u w:val="single"/>
            <w:lang w:val="en-US" w:eastAsia="en-US"/>
            <w14:ligatures w14:val="none"/>
          </w:rPr>
          <w:t>BOBO Intriguing Objects</w:t>
        </w:r>
      </w:hyperlink>
      <w:r w:rsidRPr="003F59F9">
        <w:rPr>
          <w:rFonts w:eastAsia="Arial" w:cs="Arial"/>
          <w:color w:val="000000"/>
          <w:kern w:val="0"/>
          <w:sz w:val="20"/>
          <w:szCs w:val="20"/>
          <w:lang w:val="en-US" w:eastAsia="en-US"/>
          <w14:ligatures w14:val="none"/>
        </w:rPr>
        <w:t xml:space="preserve">, </w:t>
      </w:r>
      <w:hyperlink r:id="rId17">
        <w:r w:rsidRPr="003F59F9">
          <w:rPr>
            <w:rFonts w:eastAsia="Arial" w:cs="Arial"/>
            <w:color w:val="0563C1"/>
            <w:kern w:val="0"/>
            <w:sz w:val="20"/>
            <w:szCs w:val="20"/>
            <w:u w:val="single"/>
            <w:lang w:val="en-US" w:eastAsia="en-US"/>
            <w14:ligatures w14:val="none"/>
          </w:rPr>
          <w:t>Pulaski Furniture</w:t>
        </w:r>
      </w:hyperlink>
      <w:r w:rsidRPr="003F59F9">
        <w:rPr>
          <w:rFonts w:eastAsia="Arial" w:cs="Arial"/>
          <w:color w:val="000000"/>
          <w:kern w:val="0"/>
          <w:sz w:val="20"/>
          <w:szCs w:val="20"/>
          <w:lang w:val="en-US" w:eastAsia="en-US"/>
          <w14:ligatures w14:val="none"/>
        </w:rPr>
        <w:t xml:space="preserve">, </w:t>
      </w:r>
      <w:hyperlink r:id="rId18">
        <w:r w:rsidRPr="003F59F9">
          <w:rPr>
            <w:rFonts w:eastAsia="Arial" w:cs="Arial"/>
            <w:color w:val="0563C1"/>
            <w:kern w:val="0"/>
            <w:sz w:val="20"/>
            <w:szCs w:val="20"/>
            <w:u w:val="single"/>
            <w:lang w:val="en-US" w:eastAsia="en-US"/>
            <w14:ligatures w14:val="none"/>
          </w:rPr>
          <w:t>Samuel Lawrence Furniture</w:t>
        </w:r>
      </w:hyperlink>
      <w:r w:rsidRPr="003F59F9">
        <w:rPr>
          <w:rFonts w:eastAsia="Arial" w:cs="Arial"/>
          <w:color w:val="000000"/>
          <w:kern w:val="0"/>
          <w:sz w:val="20"/>
          <w:szCs w:val="20"/>
          <w:lang w:val="en-US" w:eastAsia="en-US"/>
          <w14:ligatures w14:val="none"/>
        </w:rPr>
        <w:t xml:space="preserve">, </w:t>
      </w:r>
      <w:hyperlink r:id="rId19">
        <w:r w:rsidRPr="003F59F9">
          <w:rPr>
            <w:rFonts w:eastAsia="Arial" w:cs="Arial"/>
            <w:color w:val="0563C1"/>
            <w:kern w:val="0"/>
            <w:sz w:val="20"/>
            <w:szCs w:val="20"/>
            <w:u w:val="single"/>
            <w:lang w:val="en-US" w:eastAsia="en-US"/>
            <w14:ligatures w14:val="none"/>
          </w:rPr>
          <w:t>Prime Resource International</w:t>
        </w:r>
      </w:hyperlink>
      <w:r w:rsidRPr="003F59F9">
        <w:rPr>
          <w:rFonts w:eastAsia="Arial" w:cs="Arial"/>
          <w:color w:val="000000"/>
          <w:kern w:val="0"/>
          <w:sz w:val="20"/>
          <w:szCs w:val="20"/>
          <w:lang w:val="en-US" w:eastAsia="en-US"/>
          <w14:ligatures w14:val="none"/>
        </w:rPr>
        <w:t xml:space="preserve">, </w:t>
      </w:r>
      <w:hyperlink r:id="rId20">
        <w:r w:rsidRPr="003F59F9">
          <w:rPr>
            <w:rFonts w:eastAsia="Arial" w:cs="Arial"/>
            <w:color w:val="0563C1"/>
            <w:kern w:val="0"/>
            <w:sz w:val="20"/>
            <w:szCs w:val="20"/>
            <w:u w:val="single"/>
            <w:lang w:val="en-US" w:eastAsia="en-US"/>
            <w14:ligatures w14:val="none"/>
          </w:rPr>
          <w:t>Samuel Lawrence Hospitality</w:t>
        </w:r>
      </w:hyperlink>
      <w:r w:rsidRPr="003F59F9">
        <w:rPr>
          <w:rFonts w:eastAsia="Arial" w:cs="Arial"/>
          <w:color w:val="000000"/>
          <w:kern w:val="0"/>
          <w:sz w:val="20"/>
          <w:szCs w:val="20"/>
          <w:lang w:val="en-US" w:eastAsia="en-US"/>
          <w14:ligatures w14:val="none"/>
        </w:rPr>
        <w:t xml:space="preserve">, and </w:t>
      </w:r>
      <w:hyperlink r:id="rId21">
        <w:r w:rsidRPr="003F59F9">
          <w:rPr>
            <w:rFonts w:eastAsia="Arial" w:cs="Arial"/>
            <w:color w:val="0563C1"/>
            <w:kern w:val="0"/>
            <w:sz w:val="20"/>
            <w:szCs w:val="20"/>
            <w:u w:val="single"/>
            <w:lang w:val="en-US" w:eastAsia="en-US"/>
            <w14:ligatures w14:val="none"/>
          </w:rPr>
          <w:t>Sunset West</w:t>
        </w:r>
      </w:hyperlink>
      <w:r w:rsidRPr="003F59F9">
        <w:rPr>
          <w:rFonts w:eastAsia="Arial" w:cs="Arial"/>
          <w:color w:val="000000"/>
          <w:kern w:val="0"/>
          <w:sz w:val="20"/>
          <w:szCs w:val="20"/>
          <w:lang w:val="en-US" w:eastAsia="en-US"/>
          <w14:ligatures w14:val="none"/>
        </w:rPr>
        <w:t xml:space="preserve">. </w:t>
      </w:r>
      <w:hyperlink r:id="rId22">
        <w:r w:rsidRPr="003F59F9">
          <w:rPr>
            <w:rFonts w:eastAsia="Arial" w:cs="Arial"/>
            <w:color w:val="0563C1"/>
            <w:kern w:val="0"/>
            <w:sz w:val="20"/>
            <w:szCs w:val="20"/>
            <w:u w:val="single"/>
            <w:lang w:val="en-US" w:eastAsia="en-US"/>
            <w14:ligatures w14:val="none"/>
          </w:rPr>
          <w:t>Hooker Furnishings Corporation's</w:t>
        </w:r>
      </w:hyperlink>
      <w:r w:rsidRPr="003F59F9">
        <w:rPr>
          <w:rFonts w:eastAsia="Arial" w:cs="Arial"/>
          <w:color w:val="000000"/>
          <w:kern w:val="0"/>
          <w:sz w:val="20"/>
          <w:szCs w:val="20"/>
          <w:lang w:val="en-US" w:eastAsia="en-US"/>
          <w14:ligatures w14:val="none"/>
        </w:rPr>
        <w:t xml:space="preserve"> corporate offices and upholstery manufacturing facilities are located throughout Virginia and North Carolina, and the company has showrooms in High Point, North Carolina; Atlanta, Georgia; Las Vegas, Nevada; and Ho Chi Minh City, Vietnam. Hooker Furnishings operates distribution centers in the United States, China, and Vietnam. The company's stock is listed on the Nasdaq Global Select Market under the symbol HOFT. </w:t>
      </w:r>
    </w:p>
    <w:p w14:paraId="75909F4A" w14:textId="77777777" w:rsidR="003F59F9" w:rsidRPr="003F59F9" w:rsidRDefault="003F59F9" w:rsidP="003F59F9">
      <w:pPr>
        <w:spacing w:after="0" w:line="276" w:lineRule="auto"/>
        <w:ind w:left="0" w:firstLine="0"/>
        <w:rPr>
          <w:rFonts w:eastAsia="Arial" w:cs="Arial"/>
          <w:color w:val="auto"/>
          <w:kern w:val="0"/>
          <w:sz w:val="20"/>
          <w:szCs w:val="20"/>
          <w:lang w:val="en-US" w:eastAsia="en-US"/>
          <w14:ligatures w14:val="none"/>
        </w:rPr>
      </w:pPr>
    </w:p>
    <w:p w14:paraId="483BC1BC" w14:textId="77777777" w:rsidR="003F59F9" w:rsidRPr="003F59F9" w:rsidRDefault="003F59F9" w:rsidP="003F59F9">
      <w:pPr>
        <w:spacing w:after="0" w:line="276" w:lineRule="auto"/>
        <w:ind w:left="0" w:firstLine="0"/>
        <w:rPr>
          <w:rFonts w:eastAsia="Arial" w:cs="Arial"/>
          <w:color w:val="auto"/>
          <w:kern w:val="0"/>
          <w:sz w:val="20"/>
          <w:szCs w:val="20"/>
          <w:lang w:val="en-US" w:eastAsia="en-US"/>
          <w14:ligatures w14:val="none"/>
        </w:rPr>
      </w:pPr>
    </w:p>
    <w:p w14:paraId="378419D8" w14:textId="77777777" w:rsidR="003F59F9" w:rsidRPr="003F59F9" w:rsidRDefault="003F59F9" w:rsidP="003F59F9">
      <w:pPr>
        <w:spacing w:after="0" w:line="276" w:lineRule="auto"/>
        <w:ind w:left="0" w:firstLine="0"/>
        <w:jc w:val="center"/>
        <w:rPr>
          <w:rFonts w:eastAsia="Arial" w:cs="Arial"/>
          <w:color w:val="auto"/>
          <w:kern w:val="0"/>
          <w:sz w:val="20"/>
          <w:szCs w:val="20"/>
          <w:lang w:val="en-US" w:eastAsia="en-US"/>
          <w14:ligatures w14:val="none"/>
        </w:rPr>
      </w:pPr>
      <w:r w:rsidRPr="003F59F9">
        <w:rPr>
          <w:rFonts w:eastAsia="Arial" w:cs="Arial"/>
          <w:color w:val="auto"/>
          <w:kern w:val="0"/>
          <w:sz w:val="20"/>
          <w:szCs w:val="20"/>
          <w:lang w:val="en-US" w:eastAsia="en-US"/>
          <w14:ligatures w14:val="none"/>
        </w:rPr>
        <w:t>###</w:t>
      </w:r>
      <w:r w:rsidRPr="003F59F9">
        <w:rPr>
          <w:rFonts w:eastAsia="Quattrocento Sans" w:cs="Quattrocento Sans"/>
          <w:noProof/>
          <w:color w:val="auto"/>
          <w:kern w:val="0"/>
          <w:sz w:val="20"/>
          <w:szCs w:val="20"/>
          <w:lang w:val="en-US" w:eastAsia="en-US"/>
          <w14:ligatures w14:val="none"/>
        </w:rPr>
        <mc:AlternateContent>
          <mc:Choice Requires="wps">
            <w:drawing>
              <wp:anchor distT="0" distB="0" distL="114300" distR="114300" simplePos="0" relativeHeight="251659776" behindDoc="0" locked="0" layoutInCell="1" hidden="0" allowOverlap="1" wp14:anchorId="61E0576C" wp14:editId="7686AFE9">
                <wp:simplePos x="0" y="0"/>
                <wp:positionH relativeFrom="column">
                  <wp:posOffset>-901699</wp:posOffset>
                </wp:positionH>
                <wp:positionV relativeFrom="paragraph">
                  <wp:posOffset>8407400</wp:posOffset>
                </wp:positionV>
                <wp:extent cx="7800975" cy="547370"/>
                <wp:effectExtent l="0" t="0" r="0" b="0"/>
                <wp:wrapNone/>
                <wp:docPr id="9" name="Rectangle 9"/>
                <wp:cNvGraphicFramePr/>
                <a:graphic xmlns:a="http://schemas.openxmlformats.org/drawingml/2006/main">
                  <a:graphicData uri="http://schemas.microsoft.com/office/word/2010/wordprocessingShape">
                    <wps:wsp>
                      <wps:cNvSpPr/>
                      <wps:spPr>
                        <a:xfrm>
                          <a:off x="1459800" y="3520603"/>
                          <a:ext cx="7772400" cy="518795"/>
                        </a:xfrm>
                        <a:prstGeom prst="rect">
                          <a:avLst/>
                        </a:prstGeom>
                        <a:solidFill>
                          <a:srgbClr val="000000"/>
                        </a:solidFill>
                        <a:ln>
                          <a:noFill/>
                        </a:ln>
                      </wps:spPr>
                      <wps:txbx>
                        <w:txbxContent>
                          <w:p w14:paraId="278F7094" w14:textId="77777777" w:rsidR="003F59F9" w:rsidRDefault="003F59F9" w:rsidP="003F59F9">
                            <w:pPr>
                              <w:textDirection w:val="btLr"/>
                            </w:pPr>
                          </w:p>
                        </w:txbxContent>
                      </wps:txbx>
                      <wps:bodyPr spcFirstLastPara="1" wrap="square" lIns="91425" tIns="91425" rIns="91425" bIns="91425" anchor="ctr" anchorCtr="0">
                        <a:noAutofit/>
                      </wps:bodyPr>
                    </wps:wsp>
                  </a:graphicData>
                </a:graphic>
              </wp:anchor>
            </w:drawing>
          </mc:Choice>
          <mc:Fallback>
            <w:pict>
              <v:rect w14:anchorId="61E0576C" id="Rectangle 9" o:spid="_x0000_s1026" style="position:absolute;left:0;text-align:left;margin-left:-71pt;margin-top:662pt;width:614.25pt;height:43.1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" fillcolor="black" stroked="f">
                <v:textbox inset="2.53958mm,2.53958mm,2.53958mm,2.53958mm">
                  <w:txbxContent>
                    <w:p w14:paraId="278F7094" w14:textId="77777777" w:rsidR="003F59F9" w:rsidRDefault="003F59F9" w:rsidP="003F59F9">
                      <w:pPr>
                        <w:textDirection w:val="btLr"/>
                      </w:pPr>
                    </w:p>
                  </w:txbxContent>
                </v:textbox>
              </v:rect>
            </w:pict>
          </mc:Fallback>
        </mc:AlternateContent>
      </w:r>
      <w:r w:rsidRPr="003F59F9">
        <w:rPr>
          <w:rFonts w:eastAsia="Quattrocento Sans" w:cs="Quattrocento Sans"/>
          <w:noProof/>
          <w:color w:val="auto"/>
          <w:kern w:val="0"/>
          <w:sz w:val="20"/>
          <w:szCs w:val="20"/>
          <w:lang w:val="en-US" w:eastAsia="en-US"/>
          <w14:ligatures w14:val="none"/>
        </w:rPr>
        <mc:AlternateContent>
          <mc:Choice Requires="wps">
            <w:drawing>
              <wp:anchor distT="0" distB="0" distL="114300" distR="114300" simplePos="0" relativeHeight="251663872" behindDoc="0" locked="0" layoutInCell="1" hidden="0" allowOverlap="1" wp14:anchorId="28176A24" wp14:editId="254FC185">
                <wp:simplePos x="0" y="0"/>
                <wp:positionH relativeFrom="column">
                  <wp:posOffset>-812799</wp:posOffset>
                </wp:positionH>
                <wp:positionV relativeFrom="paragraph">
                  <wp:posOffset>8534400</wp:posOffset>
                </wp:positionV>
                <wp:extent cx="7614920" cy="287020"/>
                <wp:effectExtent l="0" t="0" r="0" b="0"/>
                <wp:wrapNone/>
                <wp:docPr id="8" name="Rectangle 8"/>
                <wp:cNvGraphicFramePr/>
                <a:graphic xmlns:a="http://schemas.openxmlformats.org/drawingml/2006/main">
                  <a:graphicData uri="http://schemas.microsoft.com/office/word/2010/wordprocessingShape">
                    <wps:wsp>
                      <wps:cNvSpPr/>
                      <wps:spPr>
                        <a:xfrm>
                          <a:off x="1552828" y="3651095"/>
                          <a:ext cx="7586345" cy="257810"/>
                        </a:xfrm>
                        <a:prstGeom prst="rect">
                          <a:avLst/>
                        </a:prstGeom>
                        <a:noFill/>
                        <a:ln w="9525" cap="flat" cmpd="sng">
                          <a:solidFill>
                            <a:srgbClr val="000000"/>
                          </a:solidFill>
                          <a:prstDash val="solid"/>
                          <a:miter lim="800000"/>
                          <a:headEnd type="none" w="sm" len="sm"/>
                          <a:tailEnd type="none" w="sm" len="sm"/>
                        </a:ln>
                      </wps:spPr>
                      <wps:txbx>
                        <w:txbxContent>
                          <w:p w14:paraId="44DEA060" w14:textId="77777777" w:rsidR="003F59F9" w:rsidRDefault="003F59F9" w:rsidP="003F59F9">
                            <w:pPr>
                              <w:jc w:val="center"/>
                              <w:textDirection w:val="btLr"/>
                            </w:pPr>
                            <w:r>
                              <w:rPr>
                                <w:rFonts w:ascii="Garamond" w:eastAsia="Garamond" w:hAnsi="Garamond" w:cs="Garamond"/>
                                <w:color w:val="FFFFFF"/>
                                <w:sz w:val="22"/>
                              </w:rPr>
                              <w:t xml:space="preserve">BOBO | BY | H Contract | HF Custom | Hooker Furniture | M | PRI | Pulaski | Shenandoah | SLF | </w:t>
                            </w:r>
                            <w:proofErr w:type="spellStart"/>
                            <w:r>
                              <w:rPr>
                                <w:rFonts w:ascii="Garamond" w:eastAsia="Garamond" w:hAnsi="Garamond" w:cs="Garamond"/>
                                <w:color w:val="FFFFFF"/>
                                <w:sz w:val="22"/>
                              </w:rPr>
                              <w:t>SLH</w:t>
                            </w:r>
                            <w:proofErr w:type="spellEnd"/>
                            <w:r>
                              <w:rPr>
                                <w:rFonts w:ascii="Garamond" w:eastAsia="Garamond" w:hAnsi="Garamond" w:cs="Garamond"/>
                                <w:color w:val="FFFFFF"/>
                                <w:sz w:val="22"/>
                              </w:rPr>
                              <w:t xml:space="preserve"> | Sunset West</w:t>
                            </w:r>
                          </w:p>
                          <w:p w14:paraId="2BBB6F13" w14:textId="77777777" w:rsidR="003F59F9" w:rsidRDefault="003F59F9" w:rsidP="003F59F9">
                            <w:pPr>
                              <w:textDirection w:val="btLr"/>
                            </w:pPr>
                          </w:p>
                        </w:txbxContent>
                      </wps:txbx>
                      <wps:bodyPr spcFirstLastPara="1" wrap="square" lIns="91425" tIns="45700" rIns="91425" bIns="45700" anchor="t" anchorCtr="0">
                        <a:noAutofit/>
                      </wps:bodyPr>
                    </wps:wsp>
                  </a:graphicData>
                </a:graphic>
              </wp:anchor>
            </w:drawing>
          </mc:Choice>
          <mc:Fallback>
            <w:pict>
              <v:rect w14:anchorId="28176A24" id="Rectangle 8" o:spid="_x0000_s1027" style="position:absolute;left:0;text-align:left;margin-left:-64pt;margin-top:672pt;width:599.6pt;height:22.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" filled="f">
                <v:stroke startarrowwidth="narrow" startarrowlength="short" endarrowwidth="narrow" endarrowlength="short"/>
                <v:textbox inset="2.53958mm,1.2694mm,2.53958mm,1.2694mm">
                  <w:txbxContent>
                    <w:p w14:paraId="44DEA060" w14:textId="77777777" w:rsidR="003F59F9" w:rsidRDefault="003F59F9" w:rsidP="003F59F9">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2BBB6F13" w14:textId="77777777" w:rsidR="003F59F9" w:rsidRDefault="003F59F9" w:rsidP="003F59F9">
                      <w:pPr>
                        <w:textDirection w:val="btLr"/>
                      </w:pPr>
                    </w:p>
                  </w:txbxContent>
                </v:textbox>
              </v:rect>
            </w:pict>
          </mc:Fallback>
        </mc:AlternateContent>
      </w:r>
    </w:p>
    <w:p w14:paraId="1994186B" w14:textId="77777777" w:rsidR="003F59F9" w:rsidRPr="004E55E6" w:rsidRDefault="003F59F9" w:rsidP="001D27D2">
      <w:pPr>
        <w:spacing w:after="4415"/>
        <w:ind w:left="11" w:right="-11"/>
        <w:rPr>
          <w:sz w:val="20"/>
          <w:szCs w:val="20"/>
        </w:rPr>
      </w:pPr>
    </w:p>
    <w:sectPr w:rsidR="003F59F9" w:rsidRPr="004E55E6" w:rsidSect="003F59F9">
      <w:footerReference w:type="default" r:id="rId23"/>
      <w:pgSz w:w="12240" w:h="15840"/>
      <w:pgMar w:top="1170" w:right="1635" w:bottom="721" w:left="1626" w:header="720" w:footer="5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CA98B2" w14:textId="77777777" w:rsidR="006B35C8" w:rsidRDefault="006B35C8" w:rsidP="001D27D2">
      <w:pPr>
        <w:spacing w:after="0" w:line="240" w:lineRule="auto"/>
      </w:pPr>
      <w:r>
        <w:separator/>
      </w:r>
    </w:p>
  </w:endnote>
  <w:endnote w:type="continuationSeparator" w:id="0">
    <w:p w14:paraId="0BE3DA86" w14:textId="77777777" w:rsidR="006B35C8" w:rsidRDefault="006B35C8" w:rsidP="001D2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50330" w14:textId="5D50F71B" w:rsidR="001D27D2" w:rsidRDefault="001D27D2" w:rsidP="001D27D2">
    <w:pPr>
      <w:spacing w:after="360"/>
      <w:ind w:left="45" w:right="79"/>
      <w:jc w:val="center"/>
    </w:pPr>
    <w:r>
      <w:rPr>
        <w:noProof/>
      </w:rPr>
      <w:drawing>
        <wp:anchor distT="0" distB="0" distL="114300" distR="114300" simplePos="0" relativeHeight="251658752" behindDoc="1" locked="0" layoutInCell="1" allowOverlap="0" wp14:anchorId="7CC81948" wp14:editId="3CFA50F3">
          <wp:simplePos x="0" y="0"/>
          <wp:positionH relativeFrom="column">
            <wp:posOffset>2196783</wp:posOffset>
          </wp:positionH>
          <wp:positionV relativeFrom="paragraph">
            <wp:posOffset>-257828</wp:posOffset>
          </wp:positionV>
          <wp:extent cx="1314450" cy="685800"/>
          <wp:effectExtent l="0" t="0" r="0" b="0"/>
          <wp:wrapNone/>
          <wp:docPr id="1169490329" name="Picture 1169490329" descr="A black background with a black squar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44" name="Picture 344" descr="A black background with a black square&#10;&#10;Description automatically generated with medium confidence"/>
                  <pic:cNvPicPr/>
                </pic:nvPicPr>
                <pic:blipFill>
                  <a:blip r:embed="rId1"/>
                  <a:stretch>
                    <a:fillRect/>
                  </a:stretch>
                </pic:blipFill>
                <pic:spPr>
                  <a:xfrm>
                    <a:off x="0" y="0"/>
                    <a:ext cx="1314450" cy="685800"/>
                  </a:xfrm>
                  <a:prstGeom prst="rect">
                    <a:avLst/>
                  </a:prstGeom>
                </pic:spPr>
              </pic:pic>
            </a:graphicData>
          </a:graphic>
        </wp:anchor>
      </w:drawing>
    </w:r>
    <w:r w:rsidRPr="00645B55">
      <w:rPr>
        <w:rFonts w:ascii="Garamond" w:eastAsia="Garamond" w:hAnsi="Garamond" w:cs="Garamond"/>
        <w:color w:val="000000"/>
        <w:lang w:val="pt-BR"/>
      </w:rPr>
      <w:t xml:space="preserve">H O O K E R F U R N I S H I N G S . </w:t>
    </w:r>
    <w:r>
      <w:rPr>
        <w:rFonts w:ascii="Garamond" w:eastAsia="Garamond" w:hAnsi="Garamond" w:cs="Garamond"/>
        <w:color w:val="000000"/>
      </w:rPr>
      <w:t>C O 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E341A7" w14:textId="77777777" w:rsidR="006B35C8" w:rsidRDefault="006B35C8" w:rsidP="001D27D2">
      <w:pPr>
        <w:spacing w:after="0" w:line="240" w:lineRule="auto"/>
      </w:pPr>
      <w:r>
        <w:separator/>
      </w:r>
    </w:p>
  </w:footnote>
  <w:footnote w:type="continuationSeparator" w:id="0">
    <w:p w14:paraId="174D9F59" w14:textId="77777777" w:rsidR="006B35C8" w:rsidRDefault="006B35C8" w:rsidP="001D27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3D69"/>
    <w:multiLevelType w:val="hybridMultilevel"/>
    <w:tmpl w:val="32463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14226"/>
    <w:multiLevelType w:val="multilevel"/>
    <w:tmpl w:val="DF9A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9929306">
    <w:abstractNumId w:val="1"/>
  </w:num>
  <w:num w:numId="2" w16cid:durableId="2111584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FE4"/>
    <w:rsid w:val="0001674F"/>
    <w:rsid w:val="00024F59"/>
    <w:rsid w:val="00030622"/>
    <w:rsid w:val="00031197"/>
    <w:rsid w:val="0003295D"/>
    <w:rsid w:val="000417F0"/>
    <w:rsid w:val="000535DD"/>
    <w:rsid w:val="00063BE3"/>
    <w:rsid w:val="000806AB"/>
    <w:rsid w:val="00084781"/>
    <w:rsid w:val="000A7F07"/>
    <w:rsid w:val="000B6CB1"/>
    <w:rsid w:val="000F4420"/>
    <w:rsid w:val="00105F86"/>
    <w:rsid w:val="00107835"/>
    <w:rsid w:val="00117C54"/>
    <w:rsid w:val="00135F91"/>
    <w:rsid w:val="001807AD"/>
    <w:rsid w:val="00195791"/>
    <w:rsid w:val="001A0936"/>
    <w:rsid w:val="001A4B7D"/>
    <w:rsid w:val="001A7BDE"/>
    <w:rsid w:val="001D27D2"/>
    <w:rsid w:val="001E7FA6"/>
    <w:rsid w:val="00225272"/>
    <w:rsid w:val="00230D6C"/>
    <w:rsid w:val="00282BB6"/>
    <w:rsid w:val="002B23CC"/>
    <w:rsid w:val="002C4633"/>
    <w:rsid w:val="002C498C"/>
    <w:rsid w:val="002D5324"/>
    <w:rsid w:val="002E7077"/>
    <w:rsid w:val="00321C4D"/>
    <w:rsid w:val="003326D1"/>
    <w:rsid w:val="003646A4"/>
    <w:rsid w:val="003845DE"/>
    <w:rsid w:val="003914C5"/>
    <w:rsid w:val="003A18D1"/>
    <w:rsid w:val="003C4E1A"/>
    <w:rsid w:val="003D135C"/>
    <w:rsid w:val="003D474C"/>
    <w:rsid w:val="003F2BED"/>
    <w:rsid w:val="003F59F9"/>
    <w:rsid w:val="004222D9"/>
    <w:rsid w:val="00423C24"/>
    <w:rsid w:val="004250AE"/>
    <w:rsid w:val="004551E4"/>
    <w:rsid w:val="00456A9A"/>
    <w:rsid w:val="00463B54"/>
    <w:rsid w:val="00495F7C"/>
    <w:rsid w:val="004C58EB"/>
    <w:rsid w:val="004D74DB"/>
    <w:rsid w:val="004E1381"/>
    <w:rsid w:val="004E55E6"/>
    <w:rsid w:val="004F33BF"/>
    <w:rsid w:val="00534ED2"/>
    <w:rsid w:val="00552B5A"/>
    <w:rsid w:val="00566BB5"/>
    <w:rsid w:val="005F5EF6"/>
    <w:rsid w:val="00605CCB"/>
    <w:rsid w:val="00645B55"/>
    <w:rsid w:val="00646675"/>
    <w:rsid w:val="0064737C"/>
    <w:rsid w:val="00674947"/>
    <w:rsid w:val="006B35C8"/>
    <w:rsid w:val="006D7A35"/>
    <w:rsid w:val="006F40FB"/>
    <w:rsid w:val="006F4892"/>
    <w:rsid w:val="0073550E"/>
    <w:rsid w:val="0075556C"/>
    <w:rsid w:val="007A48C2"/>
    <w:rsid w:val="007C395E"/>
    <w:rsid w:val="00804B8F"/>
    <w:rsid w:val="0080717C"/>
    <w:rsid w:val="00816795"/>
    <w:rsid w:val="00835DEB"/>
    <w:rsid w:val="00844E44"/>
    <w:rsid w:val="00860254"/>
    <w:rsid w:val="00871BCD"/>
    <w:rsid w:val="0087689E"/>
    <w:rsid w:val="00886E12"/>
    <w:rsid w:val="008A6E4F"/>
    <w:rsid w:val="008D67B0"/>
    <w:rsid w:val="008E768B"/>
    <w:rsid w:val="0090259C"/>
    <w:rsid w:val="009338D0"/>
    <w:rsid w:val="009404AE"/>
    <w:rsid w:val="00952B01"/>
    <w:rsid w:val="00964DCF"/>
    <w:rsid w:val="00976F89"/>
    <w:rsid w:val="00977074"/>
    <w:rsid w:val="00992D33"/>
    <w:rsid w:val="00995D33"/>
    <w:rsid w:val="0099745C"/>
    <w:rsid w:val="009B3AB2"/>
    <w:rsid w:val="009B6CA0"/>
    <w:rsid w:val="009D4851"/>
    <w:rsid w:val="00A1636B"/>
    <w:rsid w:val="00A1659B"/>
    <w:rsid w:val="00A26234"/>
    <w:rsid w:val="00A27FE4"/>
    <w:rsid w:val="00A378B1"/>
    <w:rsid w:val="00A41ED5"/>
    <w:rsid w:val="00A555D9"/>
    <w:rsid w:val="00A7454C"/>
    <w:rsid w:val="00A8044F"/>
    <w:rsid w:val="00A87E27"/>
    <w:rsid w:val="00AB3B8B"/>
    <w:rsid w:val="00AB5158"/>
    <w:rsid w:val="00AC029C"/>
    <w:rsid w:val="00AC23D8"/>
    <w:rsid w:val="00AE3F21"/>
    <w:rsid w:val="00AF45B1"/>
    <w:rsid w:val="00B067A7"/>
    <w:rsid w:val="00B079FC"/>
    <w:rsid w:val="00B2369A"/>
    <w:rsid w:val="00B81927"/>
    <w:rsid w:val="00BD5EA5"/>
    <w:rsid w:val="00CE7141"/>
    <w:rsid w:val="00CE780B"/>
    <w:rsid w:val="00CE7C53"/>
    <w:rsid w:val="00D00DF2"/>
    <w:rsid w:val="00D015F1"/>
    <w:rsid w:val="00D43DDE"/>
    <w:rsid w:val="00D4688A"/>
    <w:rsid w:val="00DB3B42"/>
    <w:rsid w:val="00DC792F"/>
    <w:rsid w:val="00DE7B85"/>
    <w:rsid w:val="00DF30E3"/>
    <w:rsid w:val="00E07583"/>
    <w:rsid w:val="00E312C6"/>
    <w:rsid w:val="00E40012"/>
    <w:rsid w:val="00E52137"/>
    <w:rsid w:val="00E53000"/>
    <w:rsid w:val="00E57306"/>
    <w:rsid w:val="00E701A7"/>
    <w:rsid w:val="00E72B81"/>
    <w:rsid w:val="00E81F3A"/>
    <w:rsid w:val="00E85447"/>
    <w:rsid w:val="00EC16DD"/>
    <w:rsid w:val="00ED1204"/>
    <w:rsid w:val="00ED2348"/>
    <w:rsid w:val="00ED6AFD"/>
    <w:rsid w:val="00EF14FB"/>
    <w:rsid w:val="00F24E92"/>
    <w:rsid w:val="00F27DED"/>
    <w:rsid w:val="00F634BA"/>
    <w:rsid w:val="00F65E34"/>
    <w:rsid w:val="00F678E4"/>
    <w:rsid w:val="00F744D7"/>
    <w:rsid w:val="00FA369A"/>
    <w:rsid w:val="00FD613B"/>
    <w:rsid w:val="00FF2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EAB68"/>
  <w15:docId w15:val="{6965499F-5B39-E145-B897-7C3B5B326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8" w:line="259" w:lineRule="auto"/>
      <w:ind w:left="26" w:hanging="10"/>
      <w:jc w:val="both"/>
    </w:pPr>
    <w:rPr>
      <w:rFonts w:ascii="Montserrat" w:eastAsia="Montserrat" w:hAnsi="Montserrat" w:cs="Times New Roman"/>
      <w:color w:val="17161B"/>
      <w:sz w:val="21"/>
      <w:lang w:val="en" w:eastAsia="en"/>
    </w:rPr>
  </w:style>
  <w:style w:type="paragraph" w:styleId="Heading1">
    <w:name w:val="heading 1"/>
    <w:next w:val="Normal"/>
    <w:link w:val="Heading1Char"/>
    <w:uiPriority w:val="9"/>
    <w:qFormat/>
    <w:pPr>
      <w:keepNext/>
      <w:keepLines/>
      <w:spacing w:after="343" w:line="259" w:lineRule="auto"/>
      <w:ind w:left="10" w:hanging="10"/>
      <w:outlineLvl w:val="0"/>
    </w:pPr>
    <w:rPr>
      <w:rFonts w:ascii="Montserrat" w:eastAsia="Montserrat" w:hAnsi="Montserrat" w:cs="Montserrat"/>
      <w:b/>
      <w:color w:val="17161B"/>
      <w:sz w:val="23"/>
    </w:rPr>
  </w:style>
  <w:style w:type="paragraph" w:styleId="Heading3">
    <w:name w:val="heading 3"/>
    <w:basedOn w:val="Normal"/>
    <w:next w:val="Normal"/>
    <w:link w:val="Heading3Char"/>
    <w:uiPriority w:val="9"/>
    <w:semiHidden/>
    <w:unhideWhenUsed/>
    <w:qFormat/>
    <w:rsid w:val="00AB3B8B"/>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Montserrat" w:eastAsia="Montserrat" w:hAnsi="Montserrat" w:cs="Montserrat"/>
      <w:b/>
      <w:color w:val="17161B"/>
      <w:sz w:val="23"/>
    </w:rPr>
  </w:style>
  <w:style w:type="paragraph" w:styleId="Header">
    <w:name w:val="header"/>
    <w:basedOn w:val="Normal"/>
    <w:link w:val="HeaderChar"/>
    <w:uiPriority w:val="99"/>
    <w:unhideWhenUsed/>
    <w:rsid w:val="001D2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7D2"/>
    <w:rPr>
      <w:rFonts w:ascii="Montserrat" w:eastAsia="Montserrat" w:hAnsi="Montserrat" w:cs="Times New Roman"/>
      <w:color w:val="17161B"/>
      <w:sz w:val="21"/>
      <w:lang w:val="en" w:eastAsia="en"/>
    </w:rPr>
  </w:style>
  <w:style w:type="paragraph" w:styleId="Footer">
    <w:name w:val="footer"/>
    <w:basedOn w:val="Normal"/>
    <w:link w:val="FooterChar"/>
    <w:uiPriority w:val="99"/>
    <w:unhideWhenUsed/>
    <w:rsid w:val="001D2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7D2"/>
    <w:rPr>
      <w:rFonts w:ascii="Montserrat" w:eastAsia="Montserrat" w:hAnsi="Montserrat" w:cs="Times New Roman"/>
      <w:color w:val="17161B"/>
      <w:sz w:val="21"/>
      <w:lang w:val="en" w:eastAsia="en"/>
    </w:rPr>
  </w:style>
  <w:style w:type="character" w:styleId="Hyperlink">
    <w:name w:val="Hyperlink"/>
    <w:basedOn w:val="DefaultParagraphFont"/>
    <w:uiPriority w:val="99"/>
    <w:unhideWhenUsed/>
    <w:rsid w:val="00CE780B"/>
    <w:rPr>
      <w:color w:val="467886" w:themeColor="hyperlink"/>
      <w:u w:val="single"/>
    </w:rPr>
  </w:style>
  <w:style w:type="character" w:styleId="UnresolvedMention">
    <w:name w:val="Unresolved Mention"/>
    <w:basedOn w:val="DefaultParagraphFont"/>
    <w:uiPriority w:val="99"/>
    <w:semiHidden/>
    <w:unhideWhenUsed/>
    <w:rsid w:val="00107835"/>
    <w:rPr>
      <w:color w:val="605E5C"/>
      <w:shd w:val="clear" w:color="auto" w:fill="E1DFDD"/>
    </w:rPr>
  </w:style>
  <w:style w:type="character" w:customStyle="1" w:styleId="Heading3Char">
    <w:name w:val="Heading 3 Char"/>
    <w:basedOn w:val="DefaultParagraphFont"/>
    <w:link w:val="Heading3"/>
    <w:uiPriority w:val="9"/>
    <w:semiHidden/>
    <w:rsid w:val="00AB3B8B"/>
    <w:rPr>
      <w:rFonts w:asciiTheme="majorHAnsi" w:eastAsiaTheme="majorEastAsia" w:hAnsiTheme="majorHAnsi" w:cstheme="majorBidi"/>
      <w:color w:val="0A2F40" w:themeColor="accent1" w:themeShade="7F"/>
      <w:lang w:val="en" w:eastAsia="en"/>
    </w:rPr>
  </w:style>
  <w:style w:type="paragraph" w:styleId="NormalWeb">
    <w:name w:val="Normal (Web)"/>
    <w:basedOn w:val="Normal"/>
    <w:uiPriority w:val="99"/>
    <w:semiHidden/>
    <w:unhideWhenUsed/>
    <w:rsid w:val="00AB3B8B"/>
    <w:rPr>
      <w:rFonts w:ascii="Times New Roman" w:hAnsi="Times New Roman"/>
      <w:sz w:val="24"/>
    </w:rPr>
  </w:style>
  <w:style w:type="paragraph" w:styleId="Revision">
    <w:name w:val="Revision"/>
    <w:hidden/>
    <w:uiPriority w:val="99"/>
    <w:semiHidden/>
    <w:rsid w:val="00566BB5"/>
    <w:pPr>
      <w:spacing w:after="0" w:line="240" w:lineRule="auto"/>
    </w:pPr>
    <w:rPr>
      <w:rFonts w:ascii="Montserrat" w:eastAsia="Montserrat" w:hAnsi="Montserrat" w:cs="Times New Roman"/>
      <w:color w:val="17161B"/>
      <w:sz w:val="21"/>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468579">
      <w:bodyDiv w:val="1"/>
      <w:marLeft w:val="0"/>
      <w:marRight w:val="0"/>
      <w:marTop w:val="0"/>
      <w:marBottom w:val="0"/>
      <w:divBdr>
        <w:top w:val="none" w:sz="0" w:space="0" w:color="auto"/>
        <w:left w:val="none" w:sz="0" w:space="0" w:color="auto"/>
        <w:bottom w:val="none" w:sz="0" w:space="0" w:color="auto"/>
        <w:right w:val="none" w:sz="0" w:space="0" w:color="auto"/>
      </w:divBdr>
    </w:div>
    <w:div w:id="998967333">
      <w:bodyDiv w:val="1"/>
      <w:marLeft w:val="0"/>
      <w:marRight w:val="0"/>
      <w:marTop w:val="0"/>
      <w:marBottom w:val="0"/>
      <w:divBdr>
        <w:top w:val="none" w:sz="0" w:space="0" w:color="auto"/>
        <w:left w:val="none" w:sz="0" w:space="0" w:color="auto"/>
        <w:bottom w:val="none" w:sz="0" w:space="0" w:color="auto"/>
        <w:right w:val="none" w:sz="0" w:space="0" w:color="auto"/>
      </w:divBdr>
    </w:div>
    <w:div w:id="1227645202">
      <w:bodyDiv w:val="1"/>
      <w:marLeft w:val="0"/>
      <w:marRight w:val="0"/>
      <w:marTop w:val="0"/>
      <w:marBottom w:val="0"/>
      <w:divBdr>
        <w:top w:val="none" w:sz="0" w:space="0" w:color="auto"/>
        <w:left w:val="none" w:sz="0" w:space="0" w:color="auto"/>
        <w:bottom w:val="none" w:sz="0" w:space="0" w:color="auto"/>
        <w:right w:val="none" w:sz="0" w:space="0" w:color="auto"/>
      </w:divBdr>
    </w:div>
    <w:div w:id="1456558570">
      <w:bodyDiv w:val="1"/>
      <w:marLeft w:val="0"/>
      <w:marRight w:val="0"/>
      <w:marTop w:val="0"/>
      <w:marBottom w:val="0"/>
      <w:divBdr>
        <w:top w:val="none" w:sz="0" w:space="0" w:color="auto"/>
        <w:left w:val="none" w:sz="0" w:space="0" w:color="auto"/>
        <w:bottom w:val="none" w:sz="0" w:space="0" w:color="auto"/>
        <w:right w:val="none" w:sz="0" w:space="0" w:color="auto"/>
      </w:divBdr>
    </w:div>
    <w:div w:id="1555506676">
      <w:bodyDiv w:val="1"/>
      <w:marLeft w:val="0"/>
      <w:marRight w:val="0"/>
      <w:marTop w:val="0"/>
      <w:marBottom w:val="0"/>
      <w:divBdr>
        <w:top w:val="none" w:sz="0" w:space="0" w:color="auto"/>
        <w:left w:val="none" w:sz="0" w:space="0" w:color="auto"/>
        <w:bottom w:val="none" w:sz="0" w:space="0" w:color="auto"/>
        <w:right w:val="none" w:sz="0" w:space="0" w:color="auto"/>
      </w:divBdr>
    </w:div>
    <w:div w:id="1668904833">
      <w:bodyDiv w:val="1"/>
      <w:marLeft w:val="0"/>
      <w:marRight w:val="0"/>
      <w:marTop w:val="0"/>
      <w:marBottom w:val="0"/>
      <w:divBdr>
        <w:top w:val="none" w:sz="0" w:space="0" w:color="auto"/>
        <w:left w:val="none" w:sz="0" w:space="0" w:color="auto"/>
        <w:bottom w:val="none" w:sz="0" w:space="0" w:color="auto"/>
        <w:right w:val="none" w:sz="0" w:space="0" w:color="auto"/>
      </w:divBdr>
    </w:div>
    <w:div w:id="1772433429">
      <w:bodyDiv w:val="1"/>
      <w:marLeft w:val="0"/>
      <w:marRight w:val="0"/>
      <w:marTop w:val="0"/>
      <w:marBottom w:val="0"/>
      <w:divBdr>
        <w:top w:val="none" w:sz="0" w:space="0" w:color="auto"/>
        <w:left w:val="none" w:sz="0" w:space="0" w:color="auto"/>
        <w:bottom w:val="none" w:sz="0" w:space="0" w:color="auto"/>
        <w:right w:val="none" w:sz="0" w:space="0" w:color="auto"/>
      </w:divBdr>
    </w:div>
    <w:div w:id="1815180447">
      <w:bodyDiv w:val="1"/>
      <w:marLeft w:val="0"/>
      <w:marRight w:val="0"/>
      <w:marTop w:val="0"/>
      <w:marBottom w:val="0"/>
      <w:divBdr>
        <w:top w:val="none" w:sz="0" w:space="0" w:color="auto"/>
        <w:left w:val="none" w:sz="0" w:space="0" w:color="auto"/>
        <w:bottom w:val="none" w:sz="0" w:space="0" w:color="auto"/>
        <w:right w:val="none" w:sz="0" w:space="0" w:color="auto"/>
      </w:divBdr>
    </w:div>
    <w:div w:id="1950040565">
      <w:bodyDiv w:val="1"/>
      <w:marLeft w:val="0"/>
      <w:marRight w:val="0"/>
      <w:marTop w:val="0"/>
      <w:marBottom w:val="0"/>
      <w:divBdr>
        <w:top w:val="none" w:sz="0" w:space="0" w:color="auto"/>
        <w:left w:val="none" w:sz="0" w:space="0" w:color="auto"/>
        <w:bottom w:val="none" w:sz="0" w:space="0" w:color="auto"/>
        <w:right w:val="none" w:sz="0" w:space="0" w:color="auto"/>
      </w:divBdr>
    </w:div>
    <w:div w:id="2115593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hawkins@hookerfurnishings.com" TargetMode="External"/><Relationship Id="rId13" Type="http://schemas.openxmlformats.org/officeDocument/2006/relationships/hyperlink" Target="http://www.shenandoahfurniture.com/" TargetMode="External"/><Relationship Id="rId18" Type="http://schemas.openxmlformats.org/officeDocument/2006/relationships/hyperlink" Target="https://www.slf-co.com/" TargetMode="External"/><Relationship Id="rId3" Type="http://schemas.openxmlformats.org/officeDocument/2006/relationships/settings" Target="settings.xml"/><Relationship Id="rId21" Type="http://schemas.openxmlformats.org/officeDocument/2006/relationships/hyperlink" Target="https://sunsetwestusa.com/" TargetMode="External"/><Relationship Id="rId7" Type="http://schemas.openxmlformats.org/officeDocument/2006/relationships/image" Target="media/image1.png"/><Relationship Id="rId12" Type="http://schemas.openxmlformats.org/officeDocument/2006/relationships/hyperlink" Target="https://www.sammoore.com/" TargetMode="External"/><Relationship Id="rId17" Type="http://schemas.openxmlformats.org/officeDocument/2006/relationships/hyperlink" Target="https://www.pulaskifurniture.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obointriguingobjects.com/" TargetMode="External"/><Relationship Id="rId20" Type="http://schemas.openxmlformats.org/officeDocument/2006/relationships/hyperlink" Target="http://www.slh-co.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adington-young.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furnishings.com/" TargetMode="External"/><Relationship Id="rId23" Type="http://schemas.openxmlformats.org/officeDocument/2006/relationships/footer" Target="footer1.xml"/><Relationship Id="rId10" Type="http://schemas.openxmlformats.org/officeDocument/2006/relationships/hyperlink" Target="https://www.hookerfurniture.com/" TargetMode="External"/><Relationship Id="rId19" Type="http://schemas.openxmlformats.org/officeDocument/2006/relationships/hyperlink" Target="https://www.pri-co.com/" TargetMode="External"/><Relationship Id="rId4" Type="http://schemas.openxmlformats.org/officeDocument/2006/relationships/webSettings" Target="webSettings.xml"/><Relationship Id="rId9" Type="http://schemas.openxmlformats.org/officeDocument/2006/relationships/hyperlink" Target="https://www.hookerfurnishings.com/" TargetMode="External"/><Relationship Id="rId14" Type="http://schemas.openxmlformats.org/officeDocument/2006/relationships/hyperlink" Target="https://www.hcontractfurniture.com/" TargetMode="External"/><Relationship Id="rId22" Type="http://schemas.openxmlformats.org/officeDocument/2006/relationships/hyperlink" Target="https://www.hookerfurnishing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766</Words>
  <Characters>4369</Characters>
  <Application>Microsoft Office Word</Application>
  <DocSecurity>0</DocSecurity>
  <Lines>36</Lines>
  <Paragraphs>10</Paragraphs>
  <ScaleCrop>false</ScaleCrop>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Kenzi Reddick</dc:creator>
  <cp:keywords/>
  <cp:lastModifiedBy>Kristin Hawkins</cp:lastModifiedBy>
  <cp:revision>3</cp:revision>
  <dcterms:created xsi:type="dcterms:W3CDTF">2025-03-18T14:36:00Z</dcterms:created>
  <dcterms:modified xsi:type="dcterms:W3CDTF">2025-03-18T15:05:00Z</dcterms:modified>
</cp:coreProperties>
</file>