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08E719" w14:textId="2B064859" w:rsidR="004E55E6" w:rsidRPr="004E55E6" w:rsidRDefault="00F16FF2" w:rsidP="00CE780B">
      <w:pPr>
        <w:tabs>
          <w:tab w:val="right" w:pos="8980"/>
        </w:tabs>
        <w:ind w:left="0" w:right="-11" w:firstLine="0"/>
        <w:jc w:val="left"/>
        <w:rPr>
          <w:rFonts w:cs="Montserrat"/>
          <w:b/>
          <w:sz w:val="20"/>
          <w:szCs w:val="20"/>
        </w:rPr>
      </w:pPr>
      <w:r w:rsidRPr="004E55E6">
        <w:rPr>
          <w:noProof/>
          <w:sz w:val="20"/>
          <w:szCs w:val="20"/>
        </w:rPr>
        <w:drawing>
          <wp:anchor distT="0" distB="0" distL="114300" distR="114300" simplePos="0" relativeHeight="251652608" behindDoc="0" locked="0" layoutInCell="1" allowOverlap="0" wp14:anchorId="38F0346D" wp14:editId="6B58552A">
            <wp:simplePos x="0" y="0"/>
            <wp:positionH relativeFrom="page">
              <wp:posOffset>2974975</wp:posOffset>
            </wp:positionH>
            <wp:positionV relativeFrom="page">
              <wp:posOffset>419100</wp:posOffset>
            </wp:positionV>
            <wp:extent cx="1882140" cy="571500"/>
            <wp:effectExtent l="0" t="0" r="3810" b="0"/>
            <wp:wrapTopAndBottom/>
            <wp:docPr id="333" name="Picture 333"/>
            <wp:cNvGraphicFramePr/>
            <a:graphic xmlns:a="http://schemas.openxmlformats.org/drawingml/2006/main">
              <a:graphicData uri="http://schemas.openxmlformats.org/drawingml/2006/picture">
                <pic:pic xmlns:pic="http://schemas.openxmlformats.org/drawingml/2006/picture">
                  <pic:nvPicPr>
                    <pic:cNvPr id="333" name="Picture 33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82140" cy="571500"/>
                    </a:xfrm>
                    <a:prstGeom prst="rect">
                      <a:avLst/>
                    </a:prstGeom>
                  </pic:spPr>
                </pic:pic>
              </a:graphicData>
            </a:graphic>
            <wp14:sizeRelH relativeFrom="margin">
              <wp14:pctWidth>0</wp14:pctWidth>
            </wp14:sizeRelH>
          </wp:anchor>
        </w:drawing>
      </w:r>
    </w:p>
    <w:p w14:paraId="4E58E88C" w14:textId="77777777" w:rsidR="004E55E6" w:rsidRPr="004E55E6" w:rsidRDefault="004E55E6" w:rsidP="00CE780B">
      <w:pPr>
        <w:tabs>
          <w:tab w:val="right" w:pos="8980"/>
        </w:tabs>
        <w:ind w:left="0" w:right="-11" w:firstLine="0"/>
        <w:jc w:val="left"/>
        <w:rPr>
          <w:rFonts w:cs="Montserrat"/>
          <w:b/>
          <w:sz w:val="20"/>
          <w:szCs w:val="20"/>
        </w:rPr>
      </w:pPr>
    </w:p>
    <w:p w14:paraId="3CFF79AE" w14:textId="77777777" w:rsidR="004E55E6" w:rsidRPr="004E55E6" w:rsidRDefault="004E55E6" w:rsidP="00CE780B">
      <w:pPr>
        <w:tabs>
          <w:tab w:val="right" w:pos="8980"/>
        </w:tabs>
        <w:ind w:left="0" w:right="-11" w:firstLine="0"/>
        <w:jc w:val="left"/>
        <w:rPr>
          <w:rFonts w:cs="Montserrat"/>
          <w:b/>
          <w:sz w:val="20"/>
          <w:szCs w:val="20"/>
        </w:rPr>
      </w:pPr>
    </w:p>
    <w:p w14:paraId="76FB0C6E" w14:textId="5673941F" w:rsidR="00CE780B" w:rsidRPr="004E55E6" w:rsidRDefault="009B6CA0" w:rsidP="00CE780B">
      <w:pPr>
        <w:tabs>
          <w:tab w:val="right" w:pos="8980"/>
        </w:tabs>
        <w:ind w:left="0" w:right="-11" w:firstLine="0"/>
        <w:jc w:val="left"/>
        <w:rPr>
          <w:sz w:val="20"/>
          <w:szCs w:val="20"/>
        </w:rPr>
      </w:pPr>
      <w:r w:rsidRPr="004E55E6">
        <w:rPr>
          <w:rFonts w:ascii="Calibri" w:eastAsia="Calibri" w:hAnsi="Calibri" w:cs="Calibri"/>
          <w:noProof/>
          <w:color w:val="000000"/>
          <w:sz w:val="20"/>
          <w:szCs w:val="20"/>
        </w:rPr>
        <mc:AlternateContent>
          <mc:Choice Requires="wpg">
            <w:drawing>
              <wp:anchor distT="0" distB="0" distL="114300" distR="114300" simplePos="0" relativeHeight="251654656" behindDoc="0" locked="0" layoutInCell="1" allowOverlap="1" wp14:anchorId="1D4A686B" wp14:editId="4A9494D5">
                <wp:simplePos x="0" y="0"/>
                <wp:positionH relativeFrom="page">
                  <wp:posOffset>0</wp:posOffset>
                </wp:positionH>
                <wp:positionV relativeFrom="page">
                  <wp:posOffset>1476375</wp:posOffset>
                </wp:positionV>
                <wp:extent cx="7762875" cy="38100"/>
                <wp:effectExtent l="0" t="0" r="0" b="0"/>
                <wp:wrapTopAndBottom/>
                <wp:docPr id="1961" name="Group 1961"/>
                <wp:cNvGraphicFramePr/>
                <a:graphic xmlns:a="http://schemas.openxmlformats.org/drawingml/2006/main">
                  <a:graphicData uri="http://schemas.microsoft.com/office/word/2010/wordprocessingGroup">
                    <wpg:wgp>
                      <wpg:cNvGrpSpPr/>
                      <wpg:grpSpPr>
                        <a:xfrm>
                          <a:off x="0" y="0"/>
                          <a:ext cx="7762875" cy="38100"/>
                          <a:chOff x="0" y="0"/>
                          <a:chExt cx="7762875" cy="38100"/>
                        </a:xfrm>
                      </wpg:grpSpPr>
                      <wps:wsp>
                        <wps:cNvPr id="342" name="Shape 342"/>
                        <wps:cNvSpPr/>
                        <wps:spPr>
                          <a:xfrm>
                            <a:off x="0" y="0"/>
                            <a:ext cx="7762875" cy="0"/>
                          </a:xfrm>
                          <a:custGeom>
                            <a:avLst/>
                            <a:gdLst/>
                            <a:ahLst/>
                            <a:cxnLst/>
                            <a:rect l="0" t="0" r="0" b="0"/>
                            <a:pathLst>
                              <a:path w="7762875">
                                <a:moveTo>
                                  <a:pt x="7762875" y="0"/>
                                </a:moveTo>
                                <a:lnTo>
                                  <a:pt x="0" y="0"/>
                                </a:lnTo>
                              </a:path>
                            </a:pathLst>
                          </a:custGeom>
                          <a:ln w="381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1FB25E9" id="Group 1961" o:spid="_x0000_s1026" style="position:absolute;margin-left:0;margin-top:116.25pt;width:611.25pt;height:3pt;z-index:251654656;mso-position-horizontal-relative:page;mso-position-vertical-relative:page" coordsize="77628,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">
                <v:shape id="Shape 342" o:spid="_x0000_s1027" style="position:absolute;width:77628;height:0;visibility:visible;mso-wrap-style:square;v-text-anchor:top" coordsize="7762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" path="m7762875,l,e" filled="f" strokeweight="3pt">
                  <v:path arrowok="t" textboxrect="0,0,7762875,0"/>
                </v:shape>
                <w10:wrap type="topAndBottom" anchorx="page" anchory="page"/>
              </v:group>
            </w:pict>
          </mc:Fallback>
        </mc:AlternateContent>
      </w:r>
      <w:r w:rsidR="00CE780B" w:rsidRPr="004E55E6">
        <w:rPr>
          <w:rFonts w:cs="Montserrat"/>
          <w:b/>
          <w:sz w:val="20"/>
          <w:szCs w:val="20"/>
        </w:rPr>
        <w:t>Contact:</w:t>
      </w:r>
      <w:r w:rsidR="00CE780B" w:rsidRPr="004E55E6">
        <w:rPr>
          <w:rFonts w:cs="Montserrat"/>
          <w:b/>
          <w:sz w:val="20"/>
          <w:szCs w:val="20"/>
        </w:rPr>
        <w:tab/>
      </w:r>
      <w:r w:rsidR="00E66A2D">
        <w:rPr>
          <w:rFonts w:cs="Montserrat"/>
          <w:b/>
          <w:sz w:val="20"/>
          <w:szCs w:val="20"/>
        </w:rPr>
        <w:t>FOR IMMEDIATE RELEASE</w:t>
      </w:r>
    </w:p>
    <w:p w14:paraId="1818DA30" w14:textId="77777777" w:rsidR="00CE780B" w:rsidRPr="004E55E6" w:rsidRDefault="00CE780B" w:rsidP="00CE780B">
      <w:pPr>
        <w:spacing w:after="77"/>
        <w:ind w:left="11"/>
        <w:jc w:val="left"/>
        <w:rPr>
          <w:sz w:val="20"/>
          <w:szCs w:val="20"/>
        </w:rPr>
      </w:pPr>
      <w:r w:rsidRPr="004E55E6">
        <w:rPr>
          <w:sz w:val="20"/>
          <w:szCs w:val="20"/>
        </w:rPr>
        <w:t>Kristin Hawkins</w:t>
      </w:r>
    </w:p>
    <w:p w14:paraId="0C773197" w14:textId="77777777" w:rsidR="00CE780B" w:rsidRPr="004E55E6" w:rsidRDefault="00CE780B" w:rsidP="00CE780B">
      <w:pPr>
        <w:spacing w:after="77"/>
        <w:ind w:left="11"/>
        <w:jc w:val="left"/>
        <w:rPr>
          <w:sz w:val="20"/>
          <w:szCs w:val="20"/>
        </w:rPr>
      </w:pPr>
      <w:r w:rsidRPr="004E55E6">
        <w:rPr>
          <w:sz w:val="20"/>
          <w:szCs w:val="20"/>
        </w:rPr>
        <w:t>Senior Director of Public Relations</w:t>
      </w:r>
    </w:p>
    <w:p w14:paraId="53B632A4" w14:textId="77777777" w:rsidR="00CE780B" w:rsidRPr="004E55E6" w:rsidRDefault="00CE780B" w:rsidP="00CE780B">
      <w:pPr>
        <w:spacing w:after="77"/>
        <w:ind w:left="11"/>
        <w:jc w:val="left"/>
        <w:rPr>
          <w:sz w:val="20"/>
          <w:szCs w:val="20"/>
        </w:rPr>
      </w:pPr>
      <w:r w:rsidRPr="004E55E6">
        <w:rPr>
          <w:sz w:val="20"/>
          <w:szCs w:val="20"/>
        </w:rPr>
        <w:t>Hooker Furnishings</w:t>
      </w:r>
    </w:p>
    <w:p w14:paraId="0FC18DAE" w14:textId="77777777" w:rsidR="00CE780B" w:rsidRPr="004E55E6" w:rsidRDefault="00F16FF2" w:rsidP="00CE780B">
      <w:pPr>
        <w:spacing w:after="77"/>
        <w:ind w:left="11"/>
        <w:jc w:val="left"/>
        <w:rPr>
          <w:sz w:val="20"/>
          <w:szCs w:val="20"/>
        </w:rPr>
      </w:pPr>
      <w:hyperlink r:id="rId8" w:history="1">
        <w:r w:rsidR="00CE780B" w:rsidRPr="004E55E6">
          <w:rPr>
            <w:rStyle w:val="Hyperlink"/>
            <w:sz w:val="20"/>
            <w:szCs w:val="20"/>
          </w:rPr>
          <w:t>khawkins@hookerfurnishings.com</w:t>
        </w:r>
      </w:hyperlink>
    </w:p>
    <w:p w14:paraId="0F65065C" w14:textId="77777777" w:rsidR="00CE780B" w:rsidRPr="004E55E6" w:rsidRDefault="00CE780B" w:rsidP="00CE780B">
      <w:pPr>
        <w:spacing w:after="77"/>
        <w:ind w:left="11"/>
        <w:jc w:val="left"/>
        <w:rPr>
          <w:sz w:val="20"/>
          <w:szCs w:val="20"/>
        </w:rPr>
      </w:pPr>
    </w:p>
    <w:p w14:paraId="6B64872C" w14:textId="419F5035" w:rsidR="00E923D8" w:rsidRPr="00003A07" w:rsidRDefault="00E923D8" w:rsidP="00E923D8">
      <w:pPr>
        <w:jc w:val="center"/>
        <w:rPr>
          <w:rFonts w:eastAsia="Arial" w:cs="Arial"/>
          <w:b/>
          <w:bCs/>
          <w:color w:val="auto"/>
          <w:kern w:val="0"/>
          <w:sz w:val="20"/>
          <w:szCs w:val="20"/>
          <w:lang w:eastAsia="en-US"/>
          <w14:ligatures w14:val="none"/>
        </w:rPr>
      </w:pPr>
      <w:r w:rsidRPr="00003A07">
        <w:rPr>
          <w:rFonts w:eastAsia="Arial" w:cs="Arial"/>
          <w:b/>
          <w:bCs/>
          <w:color w:val="auto"/>
          <w:kern w:val="0"/>
          <w:sz w:val="20"/>
          <w:szCs w:val="20"/>
          <w:lang w:eastAsia="en-US"/>
          <w14:ligatures w14:val="none"/>
        </w:rPr>
        <w:t xml:space="preserve">HOOKER FURNISHINGS DEBUTS </w:t>
      </w:r>
      <w:r w:rsidR="0018012A" w:rsidRPr="00003A07">
        <w:rPr>
          <w:rFonts w:eastAsia="Arial" w:cs="Arial"/>
          <w:b/>
          <w:bCs/>
          <w:color w:val="auto"/>
          <w:kern w:val="0"/>
          <w:sz w:val="20"/>
          <w:szCs w:val="20"/>
          <w:lang w:eastAsia="en-US"/>
          <w14:ligatures w14:val="none"/>
        </w:rPr>
        <w:t>LIVING YOUR WAY</w:t>
      </w:r>
      <w:r w:rsidRPr="00003A07">
        <w:rPr>
          <w:rFonts w:eastAsia="Arial" w:cs="Arial"/>
          <w:b/>
          <w:bCs/>
          <w:color w:val="auto"/>
          <w:kern w:val="0"/>
          <w:sz w:val="20"/>
          <w:szCs w:val="20"/>
          <w:lang w:eastAsia="en-US"/>
          <w14:ligatures w14:val="none"/>
        </w:rPr>
        <w:t xml:space="preserve"> </w:t>
      </w:r>
    </w:p>
    <w:p w14:paraId="71086DAD" w14:textId="77777777" w:rsidR="00E923D8" w:rsidRPr="00003A07" w:rsidRDefault="00E923D8" w:rsidP="00E923D8">
      <w:pPr>
        <w:jc w:val="center"/>
        <w:rPr>
          <w:rFonts w:eastAsia="Arial" w:cs="Arial"/>
          <w:b/>
          <w:bCs/>
          <w:color w:val="auto"/>
          <w:kern w:val="0"/>
          <w:sz w:val="20"/>
          <w:szCs w:val="20"/>
          <w:lang w:eastAsia="en-US"/>
          <w14:ligatures w14:val="none"/>
        </w:rPr>
      </w:pPr>
    </w:p>
    <w:p w14:paraId="263ECA86" w14:textId="1BFBAD2E" w:rsidR="00E923D8" w:rsidRPr="00003A07" w:rsidRDefault="00205D45" w:rsidP="00E923D8">
      <w:pPr>
        <w:jc w:val="center"/>
        <w:rPr>
          <w:rFonts w:eastAsia="Arial" w:cs="Arial"/>
          <w:b/>
          <w:bCs/>
          <w:color w:val="auto"/>
          <w:kern w:val="0"/>
          <w:sz w:val="20"/>
          <w:szCs w:val="20"/>
          <w:lang w:eastAsia="en-US"/>
          <w14:ligatures w14:val="none"/>
        </w:rPr>
      </w:pPr>
      <w:r>
        <w:rPr>
          <w:rFonts w:eastAsia="Arial" w:cs="Arial"/>
          <w:b/>
          <w:bCs/>
          <w:color w:val="auto"/>
          <w:kern w:val="0"/>
          <w:sz w:val="20"/>
          <w:szCs w:val="20"/>
          <w:lang w:eastAsia="en-US"/>
          <w14:ligatures w14:val="none"/>
        </w:rPr>
        <w:t>MODULAR</w:t>
      </w:r>
      <w:r w:rsidRPr="00003A07">
        <w:rPr>
          <w:rFonts w:eastAsia="Arial" w:cs="Arial"/>
          <w:b/>
          <w:bCs/>
          <w:color w:val="auto"/>
          <w:kern w:val="0"/>
          <w:sz w:val="20"/>
          <w:szCs w:val="20"/>
          <w:lang w:eastAsia="en-US"/>
          <w14:ligatures w14:val="none"/>
        </w:rPr>
        <w:t xml:space="preserve"> </w:t>
      </w:r>
      <w:r w:rsidR="00B70550" w:rsidRPr="00003A07">
        <w:rPr>
          <w:rFonts w:eastAsia="Arial" w:cs="Arial"/>
          <w:b/>
          <w:bCs/>
          <w:color w:val="auto"/>
          <w:kern w:val="0"/>
          <w:sz w:val="20"/>
          <w:szCs w:val="20"/>
          <w:lang w:eastAsia="en-US"/>
          <w14:ligatures w14:val="none"/>
        </w:rPr>
        <w:t>SEATING</w:t>
      </w:r>
      <w:r w:rsidR="00E923D8" w:rsidRPr="00003A07">
        <w:rPr>
          <w:rFonts w:eastAsia="Arial" w:cs="Arial"/>
          <w:b/>
          <w:bCs/>
          <w:color w:val="auto"/>
          <w:kern w:val="0"/>
          <w:sz w:val="20"/>
          <w:szCs w:val="20"/>
          <w:lang w:eastAsia="en-US"/>
          <w14:ligatures w14:val="none"/>
        </w:rPr>
        <w:t xml:space="preserve"> OPTIONS MEET MODERN LUXURY AT APRIL HIGH POINT MARKET</w:t>
      </w:r>
    </w:p>
    <w:p w14:paraId="3C2A2D65" w14:textId="3EADF114" w:rsidR="00D512F4" w:rsidRDefault="00282BB6" w:rsidP="00077037">
      <w:pPr>
        <w:rPr>
          <w:rFonts w:eastAsia="Arial" w:cs="Arial"/>
          <w:color w:val="auto"/>
          <w:kern w:val="0"/>
          <w:sz w:val="20"/>
          <w:szCs w:val="20"/>
          <w:lang w:eastAsia="en-US"/>
          <w14:ligatures w14:val="none"/>
        </w:rPr>
      </w:pPr>
      <w:r w:rsidRPr="00003A07">
        <w:rPr>
          <w:rFonts w:ascii="Arial" w:eastAsia="Arial" w:hAnsi="Arial" w:cs="Arial"/>
          <w:b/>
          <w:bCs/>
          <w:color w:val="auto"/>
          <w:kern w:val="0"/>
          <w:sz w:val="20"/>
          <w:szCs w:val="20"/>
          <w:lang w:val="en-US" w:eastAsia="en-US"/>
          <w14:ligatures w14:val="none"/>
        </w:rPr>
        <w:br/>
      </w:r>
      <w:r w:rsidR="00A378B1" w:rsidRPr="00003A07">
        <w:rPr>
          <w:rFonts w:eastAsia="Arial" w:cs="Arial"/>
          <w:b/>
          <w:bCs/>
          <w:color w:val="auto"/>
          <w:kern w:val="0"/>
          <w:sz w:val="20"/>
          <w:szCs w:val="20"/>
          <w:lang w:val="en-US" w:eastAsia="en-US"/>
          <w14:ligatures w14:val="none"/>
        </w:rPr>
        <w:t>High Point, N.C. –</w:t>
      </w:r>
      <w:r w:rsidR="00A378B1" w:rsidRPr="00003A07">
        <w:rPr>
          <w:rFonts w:eastAsia="Arial" w:cs="Arial"/>
          <w:color w:val="auto"/>
          <w:kern w:val="0"/>
          <w:sz w:val="20"/>
          <w:szCs w:val="20"/>
          <w:lang w:val="en-US" w:eastAsia="en-US"/>
          <w14:ligatures w14:val="none"/>
        </w:rPr>
        <w:t xml:space="preserve"> </w:t>
      </w:r>
      <w:r w:rsidRPr="00003A07">
        <w:rPr>
          <w:rFonts w:eastAsia="Arial" w:cs="Arial"/>
          <w:b/>
          <w:bCs/>
          <w:color w:val="auto"/>
          <w:kern w:val="0"/>
          <w:sz w:val="20"/>
          <w:szCs w:val="20"/>
          <w:lang w:val="en-US" w:eastAsia="en-US"/>
          <w14:ligatures w14:val="none"/>
        </w:rPr>
        <w:t xml:space="preserve"> </w:t>
      </w:r>
      <w:r w:rsidR="00387503" w:rsidRPr="00003A07">
        <w:rPr>
          <w:rFonts w:eastAsia="Arial" w:cs="Arial"/>
          <w:b/>
          <w:bCs/>
          <w:color w:val="auto"/>
          <w:kern w:val="0"/>
          <w:sz w:val="20"/>
          <w:szCs w:val="20"/>
          <w:lang w:val="en-US" w:eastAsia="en-US"/>
          <w14:ligatures w14:val="none"/>
        </w:rPr>
        <w:t xml:space="preserve">April </w:t>
      </w:r>
      <w:r w:rsidRPr="00003A07">
        <w:rPr>
          <w:rFonts w:eastAsia="Arial" w:cs="Arial"/>
          <w:b/>
          <w:bCs/>
          <w:color w:val="auto"/>
          <w:kern w:val="0"/>
          <w:sz w:val="20"/>
          <w:szCs w:val="20"/>
          <w:lang w:val="en-US" w:eastAsia="en-US"/>
          <w14:ligatures w14:val="none"/>
        </w:rPr>
        <w:t xml:space="preserve"> 2025</w:t>
      </w:r>
      <w:r w:rsidRPr="00003A07">
        <w:rPr>
          <w:rFonts w:eastAsia="Arial" w:cs="Arial"/>
          <w:color w:val="auto"/>
          <w:kern w:val="0"/>
          <w:sz w:val="20"/>
          <w:szCs w:val="20"/>
          <w:lang w:val="en-US" w:eastAsia="en-US"/>
          <w14:ligatures w14:val="none"/>
        </w:rPr>
        <w:t xml:space="preserve"> – </w:t>
      </w:r>
      <w:r w:rsidR="00077037" w:rsidRPr="00003A07">
        <w:rPr>
          <w:rFonts w:eastAsia="Arial" w:cs="Arial"/>
          <w:color w:val="auto"/>
          <w:kern w:val="0"/>
          <w:sz w:val="20"/>
          <w:szCs w:val="20"/>
          <w:lang w:val="en-US" w:eastAsia="en-US"/>
          <w14:ligatures w14:val="none"/>
        </w:rPr>
        <w:t xml:space="preserve">Hooker Furnishings is introducing </w:t>
      </w:r>
      <w:r w:rsidR="0018012A" w:rsidRPr="00003A07">
        <w:rPr>
          <w:rFonts w:eastAsia="Arial" w:cs="Arial"/>
          <w:color w:val="auto"/>
          <w:kern w:val="0"/>
          <w:sz w:val="20"/>
          <w:szCs w:val="20"/>
          <w:lang w:val="en-US" w:eastAsia="en-US"/>
          <w14:ligatures w14:val="none"/>
        </w:rPr>
        <w:t>Living Your Way</w:t>
      </w:r>
      <w:r w:rsidR="00387503" w:rsidRPr="00003A07">
        <w:rPr>
          <w:rFonts w:eastAsia="Arial" w:cs="Arial"/>
          <w:color w:val="auto"/>
          <w:kern w:val="0"/>
          <w:sz w:val="20"/>
          <w:szCs w:val="20"/>
          <w:lang w:val="en-US" w:eastAsia="en-US"/>
          <w14:ligatures w14:val="none"/>
        </w:rPr>
        <w:t xml:space="preserve"> </w:t>
      </w:r>
      <w:r w:rsidR="00077037" w:rsidRPr="00003A07">
        <w:rPr>
          <w:rFonts w:eastAsia="Arial" w:cs="Arial"/>
          <w:color w:val="auto"/>
          <w:kern w:val="0"/>
          <w:sz w:val="20"/>
          <w:szCs w:val="20"/>
          <w:lang w:val="en-US" w:eastAsia="en-US"/>
          <w14:ligatures w14:val="none"/>
        </w:rPr>
        <w:t>at the April High Point Market</w:t>
      </w:r>
      <w:r w:rsidR="000D6C48">
        <w:rPr>
          <w:rFonts w:eastAsia="Arial" w:cs="Arial"/>
          <w:color w:val="auto"/>
          <w:kern w:val="0"/>
          <w:sz w:val="20"/>
          <w:szCs w:val="20"/>
          <w:lang w:val="en-US" w:eastAsia="en-US"/>
          <w14:ligatures w14:val="none"/>
        </w:rPr>
        <w:t xml:space="preserve">. </w:t>
      </w:r>
      <w:r w:rsidR="00264B1A">
        <w:rPr>
          <w:rFonts w:eastAsia="Arial" w:cs="Arial"/>
          <w:color w:val="auto"/>
          <w:kern w:val="0"/>
          <w:sz w:val="20"/>
          <w:szCs w:val="20"/>
          <w:lang w:val="en-US" w:eastAsia="en-US"/>
          <w14:ligatures w14:val="none"/>
        </w:rPr>
        <w:t>The</w:t>
      </w:r>
      <w:r w:rsidR="00077037" w:rsidRPr="00003A07">
        <w:rPr>
          <w:rFonts w:eastAsia="Arial" w:cs="Arial"/>
          <w:color w:val="auto"/>
          <w:kern w:val="0"/>
          <w:sz w:val="20"/>
          <w:szCs w:val="20"/>
          <w:lang w:val="en-US" w:eastAsia="en-US"/>
          <w14:ligatures w14:val="none"/>
        </w:rPr>
        <w:t xml:space="preserve"> </w:t>
      </w:r>
      <w:r w:rsidR="00696AC0" w:rsidRPr="00003A07">
        <w:rPr>
          <w:rFonts w:eastAsia="Arial" w:cs="Arial"/>
          <w:color w:val="auto"/>
          <w:kern w:val="0"/>
          <w:sz w:val="20"/>
          <w:szCs w:val="20"/>
          <w:lang w:val="en-US" w:eastAsia="en-US"/>
          <w14:ligatures w14:val="none"/>
        </w:rPr>
        <w:t>modular</w:t>
      </w:r>
      <w:r w:rsidR="00A009F5">
        <w:rPr>
          <w:rFonts w:eastAsia="Arial" w:cs="Arial"/>
          <w:color w:val="auto"/>
          <w:kern w:val="0"/>
          <w:sz w:val="20"/>
          <w:szCs w:val="20"/>
          <w:lang w:val="en-US" w:eastAsia="en-US"/>
          <w14:ligatures w14:val="none"/>
        </w:rPr>
        <w:t xml:space="preserve"> </w:t>
      </w:r>
      <w:r w:rsidR="00077037" w:rsidRPr="00003A07">
        <w:rPr>
          <w:rFonts w:eastAsia="Arial" w:cs="Arial"/>
          <w:color w:val="auto"/>
          <w:kern w:val="0"/>
          <w:sz w:val="20"/>
          <w:szCs w:val="20"/>
          <w:lang w:val="en-US" w:eastAsia="en-US"/>
          <w14:ligatures w14:val="none"/>
        </w:rPr>
        <w:t xml:space="preserve">upholstery program </w:t>
      </w:r>
      <w:r w:rsidR="00A92062">
        <w:rPr>
          <w:rFonts w:eastAsia="Arial" w:cs="Arial"/>
          <w:color w:val="auto"/>
          <w:kern w:val="0"/>
          <w:sz w:val="20"/>
          <w:szCs w:val="20"/>
          <w:lang w:val="en-US" w:eastAsia="en-US"/>
          <w14:ligatures w14:val="none"/>
        </w:rPr>
        <w:t>–</w:t>
      </w:r>
      <w:r w:rsidR="00264B1A">
        <w:rPr>
          <w:rFonts w:eastAsia="Arial" w:cs="Arial"/>
          <w:color w:val="auto"/>
          <w:kern w:val="0"/>
          <w:sz w:val="20"/>
          <w:szCs w:val="20"/>
          <w:lang w:val="en-US" w:eastAsia="en-US"/>
          <w14:ligatures w14:val="none"/>
        </w:rPr>
        <w:t xml:space="preserve"> </w:t>
      </w:r>
      <w:r w:rsidR="00A92062">
        <w:rPr>
          <w:rFonts w:eastAsia="Arial" w:cs="Arial"/>
          <w:color w:val="auto"/>
          <w:kern w:val="0"/>
          <w:sz w:val="20"/>
          <w:szCs w:val="20"/>
          <w:lang w:val="en-US" w:eastAsia="en-US"/>
          <w14:ligatures w14:val="none"/>
        </w:rPr>
        <w:t xml:space="preserve">offered in both </w:t>
      </w:r>
      <w:proofErr w:type="gramStart"/>
      <w:r w:rsidR="00264B1A">
        <w:rPr>
          <w:rFonts w:eastAsia="Arial" w:cs="Arial"/>
          <w:color w:val="auto"/>
          <w:kern w:val="0"/>
          <w:sz w:val="20"/>
          <w:szCs w:val="20"/>
          <w:lang w:val="en-US" w:eastAsia="en-US"/>
          <w14:ligatures w14:val="none"/>
        </w:rPr>
        <w:t>stationary</w:t>
      </w:r>
      <w:proofErr w:type="gramEnd"/>
      <w:r w:rsidR="00264B1A">
        <w:rPr>
          <w:rFonts w:eastAsia="Arial" w:cs="Arial"/>
          <w:color w:val="auto"/>
          <w:kern w:val="0"/>
          <w:sz w:val="20"/>
          <w:szCs w:val="20"/>
          <w:lang w:val="en-US" w:eastAsia="en-US"/>
          <w14:ligatures w14:val="none"/>
        </w:rPr>
        <w:t xml:space="preserve"> and</w:t>
      </w:r>
      <w:r w:rsidR="00264B1A" w:rsidRPr="00003A07">
        <w:rPr>
          <w:rFonts w:eastAsia="Arial" w:cs="Arial"/>
          <w:color w:val="auto"/>
          <w:kern w:val="0"/>
          <w:sz w:val="20"/>
          <w:szCs w:val="20"/>
          <w:lang w:val="en-US" w:eastAsia="en-US"/>
          <w14:ligatures w14:val="none"/>
        </w:rPr>
        <w:t xml:space="preserve"> motion</w:t>
      </w:r>
      <w:r w:rsidR="00A92062">
        <w:rPr>
          <w:rFonts w:eastAsia="Arial" w:cs="Arial"/>
          <w:color w:val="auto"/>
          <w:kern w:val="0"/>
          <w:sz w:val="20"/>
          <w:szCs w:val="20"/>
          <w:lang w:val="en-US" w:eastAsia="en-US"/>
          <w14:ligatures w14:val="none"/>
        </w:rPr>
        <w:t xml:space="preserve"> </w:t>
      </w:r>
      <w:r w:rsidR="00555D9C">
        <w:rPr>
          <w:rFonts w:eastAsia="Arial" w:cs="Arial"/>
          <w:color w:val="auto"/>
          <w:kern w:val="0"/>
          <w:sz w:val="20"/>
          <w:szCs w:val="20"/>
          <w:lang w:val="en-US" w:eastAsia="en-US"/>
          <w14:ligatures w14:val="none"/>
        </w:rPr>
        <w:t>–</w:t>
      </w:r>
      <w:r w:rsidR="00A92062">
        <w:rPr>
          <w:rFonts w:eastAsia="Arial" w:cs="Arial"/>
          <w:color w:val="auto"/>
          <w:kern w:val="0"/>
          <w:sz w:val="20"/>
          <w:szCs w:val="20"/>
          <w:lang w:val="en-US" w:eastAsia="en-US"/>
          <w14:ligatures w14:val="none"/>
        </w:rPr>
        <w:t xml:space="preserve"> features</w:t>
      </w:r>
      <w:r w:rsidR="00187C0E" w:rsidRPr="00003A07">
        <w:rPr>
          <w:rFonts w:eastAsia="Arial" w:cs="Arial"/>
          <w:color w:val="auto"/>
          <w:kern w:val="0"/>
          <w:sz w:val="20"/>
          <w:szCs w:val="20"/>
          <w:lang w:val="en-US" w:eastAsia="en-US"/>
          <w14:ligatures w14:val="none"/>
        </w:rPr>
        <w:t xml:space="preserve"> premium seating</w:t>
      </w:r>
      <w:r w:rsidR="00387503" w:rsidRPr="00003A07">
        <w:rPr>
          <w:rFonts w:eastAsia="Arial" w:cs="Arial"/>
          <w:color w:val="auto"/>
          <w:kern w:val="0"/>
          <w:sz w:val="20"/>
          <w:szCs w:val="20"/>
          <w:lang w:val="en-US" w:eastAsia="en-US"/>
          <w14:ligatures w14:val="none"/>
        </w:rPr>
        <w:t>,</w:t>
      </w:r>
      <w:r w:rsidR="00187C0E" w:rsidRPr="00003A07">
        <w:rPr>
          <w:rFonts w:eastAsia="Arial" w:cs="Arial"/>
          <w:color w:val="auto"/>
          <w:kern w:val="0"/>
          <w:sz w:val="20"/>
          <w:szCs w:val="20"/>
          <w:lang w:val="en-US" w:eastAsia="en-US"/>
          <w14:ligatures w14:val="none"/>
        </w:rPr>
        <w:t xml:space="preserve"> </w:t>
      </w:r>
      <w:r w:rsidR="00DE22B4" w:rsidRPr="00DE22B4">
        <w:rPr>
          <w:rFonts w:eastAsia="Arial" w:cs="Arial"/>
          <w:color w:val="auto"/>
          <w:kern w:val="0"/>
          <w:sz w:val="20"/>
          <w:szCs w:val="20"/>
          <w:lang w:eastAsia="en-US"/>
          <w14:ligatures w14:val="none"/>
        </w:rPr>
        <w:t xml:space="preserve">a </w:t>
      </w:r>
      <w:r w:rsidR="00E66A2D">
        <w:rPr>
          <w:rFonts w:eastAsia="Arial" w:cs="Arial"/>
          <w:color w:val="auto"/>
          <w:kern w:val="0"/>
          <w:sz w:val="20"/>
          <w:szCs w:val="20"/>
          <w:lang w:eastAsia="en-US"/>
          <w14:ligatures w14:val="none"/>
        </w:rPr>
        <w:t>range of scale</w:t>
      </w:r>
      <w:r w:rsidR="00A045FA">
        <w:rPr>
          <w:rFonts w:eastAsia="Arial" w:cs="Arial"/>
          <w:color w:val="auto"/>
          <w:kern w:val="0"/>
          <w:sz w:val="20"/>
          <w:szCs w:val="20"/>
          <w:lang w:eastAsia="en-US"/>
          <w14:ligatures w14:val="none"/>
        </w:rPr>
        <w:t>,</w:t>
      </w:r>
      <w:r w:rsidR="00E66A2D">
        <w:rPr>
          <w:rFonts w:eastAsia="Arial" w:cs="Arial"/>
          <w:color w:val="auto"/>
          <w:kern w:val="0"/>
          <w:sz w:val="20"/>
          <w:szCs w:val="20"/>
          <w:lang w:eastAsia="en-US"/>
          <w14:ligatures w14:val="none"/>
        </w:rPr>
        <w:t xml:space="preserve"> </w:t>
      </w:r>
      <w:r w:rsidR="00E66A2D">
        <w:rPr>
          <w:rFonts w:eastAsia="Arial" w:cs="Arial"/>
          <w:color w:val="auto"/>
          <w:kern w:val="0"/>
          <w:sz w:val="20"/>
          <w:szCs w:val="20"/>
          <w:lang w:val="en-US" w:eastAsia="en-US"/>
          <w14:ligatures w14:val="none"/>
        </w:rPr>
        <w:t>and a curated selection</w:t>
      </w:r>
      <w:r w:rsidR="00E66A2D">
        <w:rPr>
          <w:rFonts w:eastAsia="Arial" w:cs="Arial"/>
          <w:color w:val="auto"/>
          <w:kern w:val="0"/>
          <w:sz w:val="20"/>
          <w:szCs w:val="20"/>
          <w:lang w:val="en-US" w:eastAsia="en-US"/>
          <w14:ligatures w14:val="none"/>
        </w:rPr>
        <w:t xml:space="preserve"> o</w:t>
      </w:r>
      <w:r w:rsidR="00E417A3">
        <w:rPr>
          <w:rFonts w:eastAsia="Arial" w:cs="Arial"/>
          <w:color w:val="auto"/>
          <w:kern w:val="0"/>
          <w:sz w:val="20"/>
          <w:szCs w:val="20"/>
          <w:lang w:val="en-US" w:eastAsia="en-US"/>
          <w14:ligatures w14:val="none"/>
        </w:rPr>
        <w:t xml:space="preserve">f </w:t>
      </w:r>
      <w:r w:rsidR="00077037" w:rsidRPr="00003A07">
        <w:rPr>
          <w:rFonts w:eastAsia="Arial" w:cs="Arial"/>
          <w:color w:val="auto"/>
          <w:kern w:val="0"/>
          <w:sz w:val="20"/>
          <w:szCs w:val="20"/>
          <w:lang w:val="en-US" w:eastAsia="en-US"/>
          <w14:ligatures w14:val="none"/>
        </w:rPr>
        <w:t>cover</w:t>
      </w:r>
      <w:r w:rsidR="00133B6C">
        <w:rPr>
          <w:rFonts w:eastAsia="Arial" w:cs="Arial"/>
          <w:color w:val="auto"/>
          <w:kern w:val="0"/>
          <w:sz w:val="20"/>
          <w:szCs w:val="20"/>
          <w:lang w:val="en-US" w:eastAsia="en-US"/>
          <w14:ligatures w14:val="none"/>
        </w:rPr>
        <w:t>s</w:t>
      </w:r>
      <w:r w:rsidR="006F3402">
        <w:rPr>
          <w:rFonts w:eastAsia="Arial" w:cs="Arial"/>
          <w:color w:val="auto"/>
          <w:kern w:val="0"/>
          <w:sz w:val="20"/>
          <w:szCs w:val="20"/>
          <w:lang w:val="en-US" w:eastAsia="en-US"/>
          <w14:ligatures w14:val="none"/>
        </w:rPr>
        <w:t>,</w:t>
      </w:r>
      <w:r w:rsidR="00A92062">
        <w:rPr>
          <w:rFonts w:eastAsia="Arial" w:cs="Arial"/>
          <w:color w:val="auto"/>
          <w:kern w:val="0"/>
          <w:sz w:val="20"/>
          <w:szCs w:val="20"/>
          <w:lang w:val="en-US" w:eastAsia="en-US"/>
          <w14:ligatures w14:val="none"/>
        </w:rPr>
        <w:t xml:space="preserve"> all</w:t>
      </w:r>
      <w:r w:rsidR="006F3402">
        <w:rPr>
          <w:rFonts w:eastAsia="Arial" w:cs="Arial"/>
          <w:color w:val="auto"/>
          <w:kern w:val="0"/>
          <w:sz w:val="20"/>
          <w:szCs w:val="20"/>
          <w:lang w:val="en-US" w:eastAsia="en-US"/>
          <w14:ligatures w14:val="none"/>
        </w:rPr>
        <w:t xml:space="preserve"> presented </w:t>
      </w:r>
      <w:r w:rsidR="00BE2566">
        <w:rPr>
          <w:rFonts w:eastAsia="Arial" w:cs="Arial"/>
          <w:color w:val="auto"/>
          <w:kern w:val="0"/>
          <w:sz w:val="20"/>
          <w:szCs w:val="20"/>
          <w:lang w:eastAsia="en-US"/>
          <w14:ligatures w14:val="none"/>
        </w:rPr>
        <w:t>in</w:t>
      </w:r>
      <w:r w:rsidR="00E417A3" w:rsidRPr="00E417A3">
        <w:rPr>
          <w:rFonts w:eastAsia="Arial" w:cs="Arial"/>
          <w:color w:val="auto"/>
          <w:kern w:val="0"/>
          <w:sz w:val="20"/>
          <w:szCs w:val="20"/>
          <w:lang w:eastAsia="en-US"/>
          <w14:ligatures w14:val="none"/>
        </w:rPr>
        <w:t xml:space="preserve"> </w:t>
      </w:r>
      <w:r w:rsidR="00C71158">
        <w:rPr>
          <w:rFonts w:eastAsia="Arial" w:cs="Arial"/>
          <w:color w:val="auto"/>
          <w:kern w:val="0"/>
          <w:sz w:val="20"/>
          <w:szCs w:val="20"/>
          <w:lang w:eastAsia="en-US"/>
          <w14:ligatures w14:val="none"/>
        </w:rPr>
        <w:t xml:space="preserve">stationary-inspired </w:t>
      </w:r>
      <w:r w:rsidR="00E417A3" w:rsidRPr="00E417A3">
        <w:rPr>
          <w:rFonts w:eastAsia="Arial" w:cs="Arial"/>
          <w:color w:val="auto"/>
          <w:kern w:val="0"/>
          <w:sz w:val="20"/>
          <w:szCs w:val="20"/>
          <w:lang w:eastAsia="en-US"/>
          <w14:ligatures w14:val="none"/>
        </w:rPr>
        <w:t>silhouettes</w:t>
      </w:r>
      <w:r w:rsidR="00C71158">
        <w:rPr>
          <w:rFonts w:eastAsia="Arial" w:cs="Arial"/>
          <w:color w:val="auto"/>
          <w:kern w:val="0"/>
          <w:sz w:val="20"/>
          <w:szCs w:val="20"/>
          <w:lang w:eastAsia="en-US"/>
          <w14:ligatures w14:val="none"/>
        </w:rPr>
        <w:t>.</w:t>
      </w:r>
    </w:p>
    <w:p w14:paraId="49360F6D" w14:textId="77777777" w:rsidR="00C71158" w:rsidRPr="00003A07" w:rsidRDefault="00C71158" w:rsidP="00077037">
      <w:pPr>
        <w:rPr>
          <w:rFonts w:eastAsia="Arial" w:cs="Arial"/>
          <w:color w:val="auto"/>
          <w:kern w:val="0"/>
          <w:sz w:val="20"/>
          <w:szCs w:val="20"/>
          <w:lang w:val="en-US" w:eastAsia="en-US"/>
          <w14:ligatures w14:val="none"/>
        </w:rPr>
      </w:pPr>
    </w:p>
    <w:p w14:paraId="32299AC4" w14:textId="3E0FD9B3" w:rsidR="00077037" w:rsidRPr="00003A07" w:rsidRDefault="004475AA" w:rsidP="00077037">
      <w:pPr>
        <w:rPr>
          <w:rFonts w:eastAsia="Arial" w:cs="Arial"/>
          <w:color w:val="auto"/>
          <w:kern w:val="0"/>
          <w:sz w:val="20"/>
          <w:szCs w:val="20"/>
          <w:lang w:val="en-US" w:eastAsia="en-US"/>
          <w14:ligatures w14:val="none"/>
        </w:rPr>
      </w:pPr>
      <w:r w:rsidRPr="00003A07">
        <w:rPr>
          <w:rFonts w:eastAsia="Arial" w:cs="Arial"/>
          <w:color w:val="auto"/>
          <w:kern w:val="0"/>
          <w:sz w:val="20"/>
          <w:szCs w:val="20"/>
          <w:lang w:val="en-US" w:eastAsia="en-US"/>
          <w14:ligatures w14:val="none"/>
        </w:rPr>
        <w:t>“</w:t>
      </w:r>
      <w:r w:rsidR="0018012A" w:rsidRPr="00003A07">
        <w:rPr>
          <w:rFonts w:eastAsia="Arial" w:cs="Arial"/>
          <w:color w:val="auto"/>
          <w:kern w:val="0"/>
          <w:sz w:val="20"/>
          <w:szCs w:val="20"/>
          <w:lang w:val="en-US" w:eastAsia="en-US"/>
          <w14:ligatures w14:val="none"/>
        </w:rPr>
        <w:t>Living Your Way</w:t>
      </w:r>
      <w:r w:rsidRPr="00003A07">
        <w:rPr>
          <w:rFonts w:eastAsia="Arial" w:cs="Arial"/>
          <w:color w:val="auto"/>
          <w:kern w:val="0"/>
          <w:sz w:val="20"/>
          <w:szCs w:val="20"/>
          <w:lang w:val="en-US" w:eastAsia="en-US"/>
          <w14:ligatures w14:val="none"/>
        </w:rPr>
        <w:t xml:space="preserve"> combines </w:t>
      </w:r>
      <w:r w:rsidR="00E45397">
        <w:rPr>
          <w:rFonts w:eastAsia="Arial" w:cs="Arial"/>
          <w:color w:val="auto"/>
          <w:kern w:val="0"/>
          <w:sz w:val="20"/>
          <w:szCs w:val="20"/>
          <w:lang w:val="en-US" w:eastAsia="en-US"/>
          <w14:ligatures w14:val="none"/>
        </w:rPr>
        <w:t xml:space="preserve">both </w:t>
      </w:r>
      <w:r w:rsidRPr="00003A07">
        <w:rPr>
          <w:rFonts w:eastAsia="Arial" w:cs="Arial"/>
          <w:color w:val="auto"/>
          <w:kern w:val="0"/>
          <w:sz w:val="20"/>
          <w:szCs w:val="20"/>
          <w:lang w:val="en-US" w:eastAsia="en-US"/>
          <w14:ligatures w14:val="none"/>
        </w:rPr>
        <w:t xml:space="preserve">premium </w:t>
      </w:r>
      <w:r w:rsidR="00E45397">
        <w:rPr>
          <w:rFonts w:eastAsia="Arial" w:cs="Arial"/>
          <w:color w:val="auto"/>
          <w:kern w:val="0"/>
          <w:sz w:val="20"/>
          <w:szCs w:val="20"/>
          <w:lang w:val="en-US" w:eastAsia="en-US"/>
          <w14:ligatures w14:val="none"/>
        </w:rPr>
        <w:t xml:space="preserve">stationary and </w:t>
      </w:r>
      <w:r w:rsidRPr="00003A07">
        <w:rPr>
          <w:rFonts w:eastAsia="Arial" w:cs="Arial"/>
          <w:color w:val="auto"/>
          <w:kern w:val="0"/>
          <w:sz w:val="20"/>
          <w:szCs w:val="20"/>
          <w:lang w:val="en-US" w:eastAsia="en-US"/>
          <w14:ligatures w14:val="none"/>
        </w:rPr>
        <w:t>motion seating with tailored sizing for greater flexibility and a high-end aesthetic,” said Bobby Jones, Vice President of Hooker Upholstery. “With multiple scale and cover options, customers can choose the perfect fit for their space with select covers stocked for quick availability</w:t>
      </w:r>
      <w:r w:rsidR="00181000">
        <w:rPr>
          <w:rFonts w:eastAsia="Arial" w:cs="Arial"/>
          <w:color w:val="auto"/>
          <w:kern w:val="0"/>
          <w:sz w:val="20"/>
          <w:szCs w:val="20"/>
          <w:lang w:val="en-US" w:eastAsia="en-US"/>
          <w14:ligatures w14:val="none"/>
        </w:rPr>
        <w:t>,</w:t>
      </w:r>
      <w:r w:rsidRPr="00003A07">
        <w:rPr>
          <w:rFonts w:eastAsia="Arial" w:cs="Arial"/>
          <w:color w:val="auto"/>
          <w:kern w:val="0"/>
          <w:sz w:val="20"/>
          <w:szCs w:val="20"/>
          <w:lang w:val="en-US" w:eastAsia="en-US"/>
          <w14:ligatures w14:val="none"/>
        </w:rPr>
        <w:t xml:space="preserve"> and additional choices available through</w:t>
      </w:r>
      <w:r w:rsidR="00CE7245" w:rsidRPr="00003A07">
        <w:rPr>
          <w:rFonts w:eastAsia="Arial" w:cs="Arial"/>
          <w:color w:val="auto"/>
          <w:kern w:val="0"/>
          <w:sz w:val="20"/>
          <w:szCs w:val="20"/>
          <w:lang w:val="en-US" w:eastAsia="en-US"/>
          <w14:ligatures w14:val="none"/>
        </w:rPr>
        <w:t xml:space="preserve"> direct</w:t>
      </w:r>
      <w:r w:rsidRPr="00003A07">
        <w:rPr>
          <w:rFonts w:eastAsia="Arial" w:cs="Arial"/>
          <w:color w:val="auto"/>
          <w:kern w:val="0"/>
          <w:sz w:val="20"/>
          <w:szCs w:val="20"/>
          <w:lang w:val="en-US" w:eastAsia="en-US"/>
          <w14:ligatures w14:val="none"/>
        </w:rPr>
        <w:t xml:space="preserve"> special order.”</w:t>
      </w:r>
    </w:p>
    <w:p w14:paraId="6750982D" w14:textId="77777777" w:rsidR="004475AA" w:rsidRPr="00003A07" w:rsidRDefault="004475AA" w:rsidP="00077037">
      <w:pPr>
        <w:rPr>
          <w:rFonts w:eastAsia="Arial" w:cs="Arial"/>
          <w:color w:val="auto"/>
          <w:kern w:val="0"/>
          <w:sz w:val="20"/>
          <w:szCs w:val="20"/>
          <w:lang w:val="en-US" w:eastAsia="en-US"/>
          <w14:ligatures w14:val="none"/>
        </w:rPr>
      </w:pPr>
    </w:p>
    <w:p w14:paraId="012323B4" w14:textId="0C71EC5B" w:rsidR="00077037" w:rsidRPr="00003A07" w:rsidRDefault="0018012A" w:rsidP="00077037">
      <w:pPr>
        <w:rPr>
          <w:rFonts w:eastAsia="Arial" w:cs="Arial"/>
          <w:color w:val="auto"/>
          <w:kern w:val="0"/>
          <w:sz w:val="20"/>
          <w:szCs w:val="20"/>
          <w:lang w:val="en-US" w:eastAsia="en-US"/>
          <w14:ligatures w14:val="none"/>
        </w:rPr>
      </w:pPr>
      <w:r w:rsidRPr="00003A07">
        <w:rPr>
          <w:rFonts w:eastAsia="Arial" w:cs="Arial"/>
          <w:color w:val="auto"/>
          <w:kern w:val="0"/>
          <w:sz w:val="20"/>
          <w:szCs w:val="20"/>
          <w:lang w:val="en-US" w:eastAsia="en-US"/>
          <w14:ligatures w14:val="none"/>
        </w:rPr>
        <w:t>Living Your Way</w:t>
      </w:r>
      <w:r w:rsidR="00077037" w:rsidRPr="00003A07">
        <w:rPr>
          <w:rFonts w:eastAsia="Arial" w:cs="Arial"/>
          <w:color w:val="auto"/>
          <w:kern w:val="0"/>
          <w:sz w:val="20"/>
          <w:szCs w:val="20"/>
          <w:lang w:val="en-US" w:eastAsia="en-US"/>
          <w14:ligatures w14:val="none"/>
        </w:rPr>
        <w:t xml:space="preserve"> is available in two sizes:</w:t>
      </w:r>
    </w:p>
    <w:p w14:paraId="3C1D6358" w14:textId="77777777" w:rsidR="00077037" w:rsidRPr="00003A07" w:rsidRDefault="00077037" w:rsidP="00077037">
      <w:pPr>
        <w:rPr>
          <w:rFonts w:eastAsia="Arial" w:cs="Arial"/>
          <w:color w:val="auto"/>
          <w:kern w:val="0"/>
          <w:sz w:val="20"/>
          <w:szCs w:val="20"/>
          <w:lang w:val="en-US" w:eastAsia="en-US"/>
          <w14:ligatures w14:val="none"/>
        </w:rPr>
      </w:pPr>
    </w:p>
    <w:p w14:paraId="4E78EE3A" w14:textId="18473A4E" w:rsidR="00077037" w:rsidRPr="00003A07" w:rsidRDefault="00A2388A" w:rsidP="00077037">
      <w:pPr>
        <w:pStyle w:val="ListParagraph"/>
        <w:numPr>
          <w:ilvl w:val="0"/>
          <w:numId w:val="3"/>
        </w:numPr>
        <w:rPr>
          <w:rFonts w:eastAsia="Arial" w:cs="Arial"/>
          <w:color w:val="auto"/>
          <w:kern w:val="0"/>
          <w:sz w:val="20"/>
          <w:szCs w:val="20"/>
          <w:lang w:val="en-US" w:eastAsia="en-US"/>
          <w14:ligatures w14:val="none"/>
        </w:rPr>
      </w:pPr>
      <w:r>
        <w:rPr>
          <w:rFonts w:eastAsia="Arial" w:cs="Arial"/>
          <w:color w:val="auto"/>
          <w:kern w:val="0"/>
          <w:sz w:val="20"/>
          <w:szCs w:val="20"/>
          <w:lang w:val="en-US" w:eastAsia="en-US"/>
          <w14:ligatures w14:val="none"/>
        </w:rPr>
        <w:t>Large:</w:t>
      </w:r>
      <w:r w:rsidR="00077037" w:rsidRPr="00003A07">
        <w:rPr>
          <w:rFonts w:eastAsia="Arial" w:cs="Arial"/>
          <w:color w:val="auto"/>
          <w:kern w:val="0"/>
          <w:sz w:val="20"/>
          <w:szCs w:val="20"/>
          <w:lang w:val="en-US" w:eastAsia="en-US"/>
          <w14:ligatures w14:val="none"/>
        </w:rPr>
        <w:t xml:space="preserve"> (3</w:t>
      </w:r>
      <w:r w:rsidR="002D2CA3" w:rsidRPr="00003A07">
        <w:rPr>
          <w:rFonts w:eastAsia="Arial" w:cs="Arial"/>
          <w:color w:val="auto"/>
          <w:kern w:val="0"/>
          <w:sz w:val="20"/>
          <w:szCs w:val="20"/>
          <w:lang w:val="en-US" w:eastAsia="en-US"/>
          <w14:ligatures w14:val="none"/>
        </w:rPr>
        <w:t>5</w:t>
      </w:r>
      <w:r w:rsidR="00077037" w:rsidRPr="00003A07">
        <w:rPr>
          <w:rFonts w:eastAsia="Arial" w:cs="Arial"/>
          <w:color w:val="auto"/>
          <w:kern w:val="0"/>
          <w:sz w:val="20"/>
          <w:szCs w:val="20"/>
          <w:lang w:val="en-US" w:eastAsia="en-US"/>
          <w14:ligatures w14:val="none"/>
        </w:rPr>
        <w:t>” seat width, 26” seat depth) – ideal for those who prefer oversized seating.</w:t>
      </w:r>
    </w:p>
    <w:p w14:paraId="64AD5789" w14:textId="77777777" w:rsidR="00077037" w:rsidRPr="00003A07" w:rsidRDefault="00077037" w:rsidP="00077037">
      <w:pPr>
        <w:pStyle w:val="ListParagraph"/>
        <w:ind w:left="736" w:firstLine="0"/>
        <w:rPr>
          <w:rFonts w:eastAsia="Arial" w:cs="Arial"/>
          <w:color w:val="auto"/>
          <w:kern w:val="0"/>
          <w:sz w:val="20"/>
          <w:szCs w:val="20"/>
          <w:lang w:val="en-US" w:eastAsia="en-US"/>
          <w14:ligatures w14:val="none"/>
        </w:rPr>
      </w:pPr>
    </w:p>
    <w:p w14:paraId="10580269" w14:textId="4A9D7F99" w:rsidR="00077037" w:rsidRPr="00003A07" w:rsidRDefault="00A2388A" w:rsidP="00077037">
      <w:pPr>
        <w:pStyle w:val="ListParagraph"/>
        <w:numPr>
          <w:ilvl w:val="0"/>
          <w:numId w:val="3"/>
        </w:numPr>
        <w:rPr>
          <w:rFonts w:eastAsia="Arial" w:cs="Arial"/>
          <w:color w:val="auto"/>
          <w:kern w:val="0"/>
          <w:sz w:val="20"/>
          <w:szCs w:val="20"/>
          <w:lang w:val="en-US" w:eastAsia="en-US"/>
          <w14:ligatures w14:val="none"/>
        </w:rPr>
      </w:pPr>
      <w:r>
        <w:rPr>
          <w:rFonts w:eastAsia="Arial" w:cs="Arial"/>
          <w:color w:val="auto"/>
          <w:kern w:val="0"/>
          <w:sz w:val="20"/>
          <w:szCs w:val="20"/>
          <w:lang w:val="en-US" w:eastAsia="en-US"/>
          <w14:ligatures w14:val="none"/>
        </w:rPr>
        <w:t>Small:</w:t>
      </w:r>
      <w:r w:rsidR="00077037" w:rsidRPr="00003A07">
        <w:rPr>
          <w:rFonts w:eastAsia="Arial" w:cs="Arial"/>
          <w:color w:val="auto"/>
          <w:kern w:val="0"/>
          <w:sz w:val="20"/>
          <w:szCs w:val="20"/>
          <w:lang w:val="en-US" w:eastAsia="en-US"/>
          <w14:ligatures w14:val="none"/>
        </w:rPr>
        <w:t xml:space="preserve"> (28” seat width, 24” seat depth) – a </w:t>
      </w:r>
      <w:r w:rsidR="00696AC0" w:rsidRPr="00003A07">
        <w:rPr>
          <w:rFonts w:eastAsia="Arial" w:cs="Arial"/>
          <w:color w:val="auto"/>
          <w:kern w:val="0"/>
          <w:sz w:val="20"/>
          <w:szCs w:val="20"/>
          <w:lang w:val="en-US" w:eastAsia="en-US"/>
          <w14:ligatures w14:val="none"/>
        </w:rPr>
        <w:t>versatile</w:t>
      </w:r>
      <w:r w:rsidR="00077037" w:rsidRPr="00003A07">
        <w:rPr>
          <w:rFonts w:eastAsia="Arial" w:cs="Arial"/>
          <w:color w:val="auto"/>
          <w:kern w:val="0"/>
          <w:sz w:val="20"/>
          <w:szCs w:val="20"/>
          <w:lang w:val="en-US" w:eastAsia="en-US"/>
          <w14:ligatures w14:val="none"/>
        </w:rPr>
        <w:t xml:space="preserve"> option that maintains the same level of comfort.</w:t>
      </w:r>
    </w:p>
    <w:p w14:paraId="3F5C9AEE" w14:textId="77777777" w:rsidR="00077037" w:rsidRPr="00003A07" w:rsidRDefault="00077037" w:rsidP="00077037">
      <w:pPr>
        <w:pStyle w:val="ListParagraph"/>
        <w:rPr>
          <w:rFonts w:eastAsia="Arial" w:cs="Arial"/>
          <w:color w:val="auto"/>
          <w:kern w:val="0"/>
          <w:sz w:val="20"/>
          <w:szCs w:val="20"/>
          <w:lang w:val="en-US" w:eastAsia="en-US"/>
          <w14:ligatures w14:val="none"/>
        </w:rPr>
      </w:pPr>
    </w:p>
    <w:p w14:paraId="5606E6F3" w14:textId="32D1C84D" w:rsidR="006F0985" w:rsidRPr="00003A07" w:rsidRDefault="006F0985" w:rsidP="00077037">
      <w:pPr>
        <w:rPr>
          <w:rFonts w:eastAsia="Arial" w:cs="Arial"/>
          <w:color w:val="auto"/>
          <w:kern w:val="0"/>
          <w:sz w:val="20"/>
          <w:szCs w:val="20"/>
          <w:lang w:eastAsia="en-US"/>
          <w14:ligatures w14:val="none"/>
        </w:rPr>
      </w:pPr>
      <w:r w:rsidRPr="00003A07">
        <w:rPr>
          <w:rFonts w:eastAsia="Arial" w:cs="Arial"/>
          <w:color w:val="auto"/>
          <w:kern w:val="0"/>
          <w:sz w:val="20"/>
          <w:szCs w:val="20"/>
          <w:lang w:eastAsia="en-US"/>
          <w14:ligatures w14:val="none"/>
        </w:rPr>
        <w:t xml:space="preserve">“Offering a level of comfort – and style </w:t>
      </w:r>
      <w:r w:rsidR="00A478F6" w:rsidRPr="00003A07">
        <w:rPr>
          <w:rFonts w:eastAsia="Arial" w:cs="Arial"/>
          <w:color w:val="auto"/>
          <w:kern w:val="0"/>
          <w:sz w:val="20"/>
          <w:szCs w:val="20"/>
          <w:lang w:eastAsia="en-US"/>
          <w14:ligatures w14:val="none"/>
        </w:rPr>
        <w:t>–</w:t>
      </w:r>
      <w:r w:rsidRPr="00003A07">
        <w:rPr>
          <w:rFonts w:eastAsia="Arial" w:cs="Arial"/>
          <w:color w:val="auto"/>
          <w:kern w:val="0"/>
          <w:sz w:val="20"/>
          <w:szCs w:val="20"/>
          <w:lang w:eastAsia="en-US"/>
          <w14:ligatures w14:val="none"/>
        </w:rPr>
        <w:t xml:space="preserve"> that moves beyond traditional motion upholstery, </w:t>
      </w:r>
      <w:r w:rsidR="0018012A" w:rsidRPr="00003A07">
        <w:rPr>
          <w:rFonts w:eastAsia="Arial" w:cs="Arial"/>
          <w:color w:val="auto"/>
          <w:kern w:val="0"/>
          <w:sz w:val="20"/>
          <w:szCs w:val="20"/>
          <w:lang w:eastAsia="en-US"/>
          <w14:ligatures w14:val="none"/>
        </w:rPr>
        <w:t>Living Your Way</w:t>
      </w:r>
      <w:r w:rsidRPr="00003A07">
        <w:rPr>
          <w:rFonts w:eastAsia="Arial" w:cs="Arial"/>
          <w:color w:val="auto"/>
          <w:kern w:val="0"/>
          <w:sz w:val="20"/>
          <w:szCs w:val="20"/>
          <w:lang w:eastAsia="en-US"/>
          <w14:ligatures w14:val="none"/>
        </w:rPr>
        <w:t xml:space="preserve"> features stationary-inspired design elements including a </w:t>
      </w:r>
      <w:r w:rsidR="00CD3E6E">
        <w:rPr>
          <w:rFonts w:eastAsia="Arial" w:cs="Arial"/>
          <w:color w:val="auto"/>
          <w:kern w:val="0"/>
          <w:sz w:val="20"/>
          <w:szCs w:val="20"/>
          <w:lang w:eastAsia="en-US"/>
          <w14:ligatures w14:val="none"/>
        </w:rPr>
        <w:t>sleek track</w:t>
      </w:r>
      <w:r w:rsidRPr="00003A07">
        <w:rPr>
          <w:rFonts w:eastAsia="Arial" w:cs="Arial"/>
          <w:color w:val="auto"/>
          <w:kern w:val="0"/>
          <w:sz w:val="20"/>
          <w:szCs w:val="20"/>
          <w:lang w:eastAsia="en-US"/>
          <w14:ligatures w14:val="none"/>
        </w:rPr>
        <w:t xml:space="preserve"> arm design and solid out</w:t>
      </w:r>
      <w:r w:rsidR="00945B1E" w:rsidRPr="00003A07">
        <w:rPr>
          <w:rFonts w:eastAsia="Arial" w:cs="Arial"/>
          <w:color w:val="auto"/>
          <w:kern w:val="0"/>
          <w:sz w:val="20"/>
          <w:szCs w:val="20"/>
          <w:lang w:eastAsia="en-US"/>
          <w14:ligatures w14:val="none"/>
        </w:rPr>
        <w:t xml:space="preserve">side </w:t>
      </w:r>
      <w:r w:rsidRPr="00003A07">
        <w:rPr>
          <w:rFonts w:eastAsia="Arial" w:cs="Arial"/>
          <w:color w:val="auto"/>
          <w:kern w:val="0"/>
          <w:sz w:val="20"/>
          <w:szCs w:val="20"/>
          <w:lang w:eastAsia="en-US"/>
          <w14:ligatures w14:val="none"/>
        </w:rPr>
        <w:t xml:space="preserve">backs that enhance the collection’s </w:t>
      </w:r>
      <w:r w:rsidR="0065170C">
        <w:rPr>
          <w:rFonts w:eastAsia="Arial" w:cs="Arial"/>
          <w:color w:val="auto"/>
          <w:kern w:val="0"/>
          <w:sz w:val="20"/>
          <w:szCs w:val="20"/>
          <w:lang w:eastAsia="en-US"/>
          <w14:ligatures w14:val="none"/>
        </w:rPr>
        <w:t>elevated</w:t>
      </w:r>
      <w:r w:rsidRPr="00003A07">
        <w:rPr>
          <w:rFonts w:eastAsia="Arial" w:cs="Arial"/>
          <w:color w:val="auto"/>
          <w:kern w:val="0"/>
          <w:sz w:val="20"/>
          <w:szCs w:val="20"/>
          <w:lang w:eastAsia="en-US"/>
          <w14:ligatures w14:val="none"/>
        </w:rPr>
        <w:t xml:space="preserve"> appeal,” Jones added. “Inside</w:t>
      </w:r>
      <w:r w:rsidR="00F95DF8">
        <w:rPr>
          <w:rFonts w:eastAsia="Arial" w:cs="Arial"/>
          <w:color w:val="auto"/>
          <w:kern w:val="0"/>
          <w:sz w:val="20"/>
          <w:szCs w:val="20"/>
          <w:lang w:eastAsia="en-US"/>
          <w14:ligatures w14:val="none"/>
        </w:rPr>
        <w:t xml:space="preserve"> the motion options</w:t>
      </w:r>
      <w:r w:rsidRPr="00003A07">
        <w:rPr>
          <w:rFonts w:eastAsia="Arial" w:cs="Arial"/>
          <w:color w:val="auto"/>
          <w:kern w:val="0"/>
          <w:sz w:val="20"/>
          <w:szCs w:val="20"/>
          <w:lang w:eastAsia="en-US"/>
          <w14:ligatures w14:val="none"/>
        </w:rPr>
        <w:t xml:space="preserve">, you’ll find an innovative reclining mechanism that allows for full power recline and power headrest functionality, while maintaining </w:t>
      </w:r>
      <w:r w:rsidR="00801B15">
        <w:rPr>
          <w:rFonts w:eastAsia="Arial" w:cs="Arial"/>
          <w:color w:val="auto"/>
          <w:kern w:val="0"/>
          <w:sz w:val="20"/>
          <w:szCs w:val="20"/>
          <w:lang w:eastAsia="en-US"/>
          <w14:ligatures w14:val="none"/>
        </w:rPr>
        <w:t>wall proximity</w:t>
      </w:r>
      <w:r w:rsidR="005161DB">
        <w:rPr>
          <w:rFonts w:eastAsia="Arial" w:cs="Arial"/>
          <w:color w:val="auto"/>
          <w:kern w:val="0"/>
          <w:sz w:val="20"/>
          <w:szCs w:val="20"/>
          <w:lang w:eastAsia="en-US"/>
          <w14:ligatures w14:val="none"/>
        </w:rPr>
        <w:t>.</w:t>
      </w:r>
      <w:r w:rsidR="00D01FFD">
        <w:rPr>
          <w:rFonts w:eastAsia="Arial" w:cs="Arial"/>
          <w:color w:val="auto"/>
          <w:kern w:val="0"/>
          <w:sz w:val="20"/>
          <w:szCs w:val="20"/>
          <w:lang w:eastAsia="en-US"/>
          <w14:ligatures w14:val="none"/>
        </w:rPr>
        <w:t>”</w:t>
      </w:r>
    </w:p>
    <w:p w14:paraId="0C35D8D2" w14:textId="77777777" w:rsidR="006F0985" w:rsidRPr="00003A07" w:rsidRDefault="006F0985" w:rsidP="00077037">
      <w:pPr>
        <w:rPr>
          <w:rFonts w:eastAsia="Arial" w:cs="Arial"/>
          <w:color w:val="auto"/>
          <w:kern w:val="0"/>
          <w:sz w:val="20"/>
          <w:szCs w:val="20"/>
          <w:lang w:eastAsia="en-US"/>
          <w14:ligatures w14:val="none"/>
        </w:rPr>
      </w:pPr>
    </w:p>
    <w:p w14:paraId="569C8C35" w14:textId="1D7451D6" w:rsidR="00077037" w:rsidRPr="00003A07" w:rsidRDefault="00077037" w:rsidP="00077037">
      <w:pPr>
        <w:rPr>
          <w:rFonts w:eastAsia="Arial" w:cs="Arial"/>
          <w:color w:val="auto"/>
          <w:kern w:val="0"/>
          <w:sz w:val="20"/>
          <w:szCs w:val="20"/>
          <w:lang w:val="en-US" w:eastAsia="en-US"/>
          <w14:ligatures w14:val="none"/>
        </w:rPr>
      </w:pPr>
      <w:r w:rsidRPr="00003A07">
        <w:rPr>
          <w:rFonts w:eastAsia="Arial" w:cs="Arial"/>
          <w:color w:val="auto"/>
          <w:kern w:val="0"/>
          <w:sz w:val="20"/>
          <w:szCs w:val="20"/>
          <w:lang w:val="en-US" w:eastAsia="en-US"/>
          <w14:ligatures w14:val="none"/>
        </w:rPr>
        <w:t xml:space="preserve">The </w:t>
      </w:r>
      <w:r w:rsidR="00696AC0" w:rsidRPr="00003A07">
        <w:rPr>
          <w:rFonts w:eastAsia="Arial" w:cs="Arial"/>
          <w:color w:val="auto"/>
          <w:kern w:val="0"/>
          <w:sz w:val="20"/>
          <w:szCs w:val="20"/>
          <w:lang w:val="en-US" w:eastAsia="en-US"/>
          <w14:ligatures w14:val="none"/>
        </w:rPr>
        <w:t xml:space="preserve">modular </w:t>
      </w:r>
      <w:r w:rsidRPr="00003A07">
        <w:rPr>
          <w:rFonts w:eastAsia="Arial" w:cs="Arial"/>
          <w:color w:val="auto"/>
          <w:kern w:val="0"/>
          <w:sz w:val="20"/>
          <w:szCs w:val="20"/>
          <w:lang w:val="en-US" w:eastAsia="en-US"/>
          <w14:ligatures w14:val="none"/>
        </w:rPr>
        <w:t xml:space="preserve">collection is offered in a selection of top-grain leathers and performance fabric in a range of textures and colorways. Seating is enhanced with high-resiliency foam cushions wrapped in down blend and Trillium fiber ticking, providing exceptional softness and support. </w:t>
      </w:r>
      <w:r w:rsidR="00427DF2">
        <w:rPr>
          <w:rFonts w:eastAsia="Arial" w:cs="Arial"/>
          <w:color w:val="auto"/>
          <w:kern w:val="0"/>
          <w:sz w:val="20"/>
          <w:szCs w:val="20"/>
          <w:lang w:val="en-US" w:eastAsia="en-US"/>
          <w14:ligatures w14:val="none"/>
        </w:rPr>
        <w:t>Four</w:t>
      </w:r>
      <w:r w:rsidRPr="00003A07">
        <w:rPr>
          <w:rFonts w:eastAsia="Arial" w:cs="Arial"/>
          <w:color w:val="auto"/>
          <w:kern w:val="0"/>
          <w:sz w:val="20"/>
          <w:szCs w:val="20"/>
          <w:lang w:val="en-US" w:eastAsia="en-US"/>
          <w14:ligatures w14:val="none"/>
        </w:rPr>
        <w:t>-tiered channeling in the back cushions helps maintain shape and durability over time.</w:t>
      </w:r>
    </w:p>
    <w:p w14:paraId="17447088" w14:textId="77777777" w:rsidR="00D512F4" w:rsidRPr="00003A07" w:rsidRDefault="00D512F4" w:rsidP="00077037">
      <w:pPr>
        <w:rPr>
          <w:rFonts w:eastAsia="Arial" w:cs="Arial"/>
          <w:color w:val="auto"/>
          <w:kern w:val="0"/>
          <w:sz w:val="20"/>
          <w:szCs w:val="20"/>
          <w:lang w:val="en-US" w:eastAsia="en-US"/>
          <w14:ligatures w14:val="none"/>
        </w:rPr>
      </w:pPr>
    </w:p>
    <w:p w14:paraId="7C29A9FA" w14:textId="1C72924E" w:rsidR="00077037" w:rsidRPr="00077037" w:rsidRDefault="0018012A" w:rsidP="00077037">
      <w:pPr>
        <w:rPr>
          <w:rFonts w:eastAsia="Arial" w:cs="Arial"/>
          <w:color w:val="auto"/>
          <w:kern w:val="0"/>
          <w:sz w:val="20"/>
          <w:szCs w:val="20"/>
          <w:lang w:val="en-US" w:eastAsia="en-US"/>
          <w14:ligatures w14:val="none"/>
        </w:rPr>
      </w:pPr>
      <w:r w:rsidRPr="00003A07">
        <w:rPr>
          <w:rFonts w:eastAsia="Arial" w:cs="Arial"/>
          <w:color w:val="auto"/>
          <w:kern w:val="0"/>
          <w:sz w:val="20"/>
          <w:szCs w:val="20"/>
          <w:lang w:val="en-US" w:eastAsia="en-US"/>
          <w14:ligatures w14:val="none"/>
        </w:rPr>
        <w:t>Living Your Way</w:t>
      </w:r>
      <w:r w:rsidR="00077037" w:rsidRPr="00003A07">
        <w:rPr>
          <w:rFonts w:eastAsia="Arial" w:cs="Arial"/>
          <w:color w:val="auto"/>
          <w:kern w:val="0"/>
          <w:sz w:val="20"/>
          <w:szCs w:val="20"/>
          <w:lang w:val="en-US" w:eastAsia="en-US"/>
          <w14:ligatures w14:val="none"/>
        </w:rPr>
        <w:t xml:space="preserve"> will debut at the April High Point Market in the Hooker Furnishings showroom on the third floor of Showplace.</w:t>
      </w:r>
    </w:p>
    <w:p w14:paraId="7D313229" w14:textId="77777777" w:rsidR="00CE2E46" w:rsidRDefault="00CE2E46" w:rsidP="003D474C">
      <w:pPr>
        <w:rPr>
          <w:rFonts w:eastAsia="Arial" w:cs="Arial"/>
          <w:color w:val="auto"/>
          <w:kern w:val="0"/>
          <w:sz w:val="20"/>
          <w:szCs w:val="20"/>
          <w:lang w:val="en-US" w:eastAsia="en-US"/>
          <w14:ligatures w14:val="none"/>
        </w:rPr>
      </w:pPr>
    </w:p>
    <w:p w14:paraId="5D21D260" w14:textId="4D5A4B14" w:rsidR="003F59F9" w:rsidRPr="003F59F9" w:rsidRDefault="003F59F9" w:rsidP="003F59F9">
      <w:pPr>
        <w:spacing w:after="0" w:line="276" w:lineRule="auto"/>
        <w:ind w:left="0" w:firstLine="0"/>
        <w:rPr>
          <w:rFonts w:eastAsia="Arial" w:cs="Arial"/>
          <w:color w:val="000000"/>
          <w:kern w:val="0"/>
          <w:sz w:val="20"/>
          <w:szCs w:val="20"/>
          <w:lang w:val="en-US" w:eastAsia="en-US"/>
          <w14:ligatures w14:val="none"/>
        </w:rPr>
      </w:pPr>
      <w:r w:rsidRPr="003F59F9">
        <w:rPr>
          <w:rFonts w:eastAsia="Arial" w:cs="Arial"/>
          <w:color w:val="000000"/>
          <w:kern w:val="0"/>
          <w:sz w:val="20"/>
          <w:szCs w:val="20"/>
          <w:lang w:val="en-US" w:eastAsia="en-US"/>
          <w14:ligatures w14:val="none"/>
        </w:rPr>
        <w:t>Headquartered in Martinsville, VA, </w:t>
      </w:r>
      <w:hyperlink r:id="rId9">
        <w:r w:rsidRPr="003F59F9">
          <w:rPr>
            <w:rFonts w:eastAsia="Arial" w:cs="Arial"/>
            <w:color w:val="0563C1"/>
            <w:kern w:val="0"/>
            <w:sz w:val="20"/>
            <w:szCs w:val="20"/>
            <w:u w:val="single"/>
            <w:lang w:val="en-US" w:eastAsia="en-US"/>
            <w14:ligatures w14:val="none"/>
          </w:rPr>
          <w:t>Hooker Furnishings</w:t>
        </w:r>
      </w:hyperlink>
      <w:r w:rsidRPr="003F59F9">
        <w:rPr>
          <w:rFonts w:eastAsia="Arial" w:cs="Arial"/>
          <w:color w:val="000000"/>
          <w:kern w:val="0"/>
          <w:sz w:val="20"/>
          <w:szCs w:val="20"/>
          <w:lang w:val="en-US" w:eastAsia="en-US"/>
          <w14:ligatures w14:val="none"/>
        </w:rPr>
        <w:t xml:space="preserve"> is ranked among the nation's largest publicly traded furniture sources and encompasses 1</w:t>
      </w:r>
      <w:r w:rsidR="008602BE">
        <w:rPr>
          <w:rFonts w:eastAsia="Arial" w:cs="Arial"/>
          <w:color w:val="000000"/>
          <w:kern w:val="0"/>
          <w:sz w:val="20"/>
          <w:szCs w:val="20"/>
          <w:lang w:val="en-US" w:eastAsia="en-US"/>
          <w14:ligatures w14:val="none"/>
        </w:rPr>
        <w:t>1</w:t>
      </w:r>
      <w:r w:rsidRPr="003F59F9">
        <w:rPr>
          <w:rFonts w:eastAsia="Arial" w:cs="Arial"/>
          <w:color w:val="000000"/>
          <w:kern w:val="0"/>
          <w:sz w:val="20"/>
          <w:szCs w:val="20"/>
          <w:lang w:val="en-US" w:eastAsia="en-US"/>
          <w14:ligatures w14:val="none"/>
        </w:rPr>
        <w:t xml:space="preserve"> operating businesses. These brands include: </w:t>
      </w:r>
      <w:hyperlink r:id="rId10">
        <w:r w:rsidRPr="003F59F9">
          <w:rPr>
            <w:rFonts w:eastAsia="Arial" w:cs="Arial"/>
            <w:color w:val="0563C1"/>
            <w:kern w:val="0"/>
            <w:sz w:val="20"/>
            <w:szCs w:val="20"/>
            <w:u w:val="single"/>
            <w:lang w:val="en-US" w:eastAsia="en-US"/>
            <w14:ligatures w14:val="none"/>
          </w:rPr>
          <w:t>Hooker Furniture</w:t>
        </w:r>
      </w:hyperlink>
      <w:r w:rsidRPr="003F59F9">
        <w:rPr>
          <w:rFonts w:eastAsia="Arial" w:cs="Arial"/>
          <w:color w:val="000000"/>
          <w:kern w:val="0"/>
          <w:sz w:val="20"/>
          <w:szCs w:val="20"/>
          <w:lang w:val="en-US" w:eastAsia="en-US"/>
          <w14:ligatures w14:val="none"/>
        </w:rPr>
        <w:t xml:space="preserve">, </w:t>
      </w:r>
      <w:hyperlink r:id="rId11">
        <w:r w:rsidRPr="003F59F9">
          <w:rPr>
            <w:rFonts w:eastAsia="Arial" w:cs="Arial"/>
            <w:color w:val="0563C1"/>
            <w:kern w:val="0"/>
            <w:sz w:val="20"/>
            <w:szCs w:val="20"/>
            <w:u w:val="single"/>
            <w:lang w:val="en-US" w:eastAsia="en-US"/>
            <w14:ligatures w14:val="none"/>
          </w:rPr>
          <w:t>Bradington-Young</w:t>
        </w:r>
      </w:hyperlink>
      <w:r w:rsidRPr="003F59F9">
        <w:rPr>
          <w:rFonts w:eastAsia="Arial" w:cs="Arial"/>
          <w:color w:val="000000"/>
          <w:kern w:val="0"/>
          <w:sz w:val="20"/>
          <w:szCs w:val="20"/>
          <w:lang w:val="en-US" w:eastAsia="en-US"/>
          <w14:ligatures w14:val="none"/>
        </w:rPr>
        <w:t xml:space="preserve">, </w:t>
      </w:r>
      <w:hyperlink r:id="rId12">
        <w:r w:rsidRPr="003F59F9">
          <w:rPr>
            <w:rFonts w:eastAsia="Arial" w:cs="Arial"/>
            <w:color w:val="0563C1"/>
            <w:kern w:val="0"/>
            <w:sz w:val="20"/>
            <w:szCs w:val="20"/>
            <w:u w:val="single"/>
            <w:lang w:val="en-US" w:eastAsia="en-US"/>
            <w14:ligatures w14:val="none"/>
          </w:rPr>
          <w:t>HF Custom</w:t>
        </w:r>
      </w:hyperlink>
      <w:r w:rsidRPr="003F59F9">
        <w:rPr>
          <w:rFonts w:eastAsia="Arial" w:cs="Arial"/>
          <w:color w:val="000000"/>
          <w:kern w:val="0"/>
          <w:sz w:val="20"/>
          <w:szCs w:val="20"/>
          <w:lang w:val="en-US" w:eastAsia="en-US"/>
          <w14:ligatures w14:val="none"/>
        </w:rPr>
        <w:t xml:space="preserve">, </w:t>
      </w:r>
      <w:hyperlink r:id="rId13">
        <w:r w:rsidRPr="003F59F9">
          <w:rPr>
            <w:rFonts w:eastAsia="Arial" w:cs="Arial"/>
            <w:color w:val="0563C1"/>
            <w:kern w:val="0"/>
            <w:sz w:val="20"/>
            <w:szCs w:val="20"/>
            <w:u w:val="single"/>
            <w:lang w:val="en-US" w:eastAsia="en-US"/>
            <w14:ligatures w14:val="none"/>
          </w:rPr>
          <w:t>Shenandoah Furniture</w:t>
        </w:r>
      </w:hyperlink>
      <w:r w:rsidRPr="003F59F9">
        <w:rPr>
          <w:rFonts w:eastAsia="Arial" w:cs="Arial"/>
          <w:color w:val="000000"/>
          <w:kern w:val="0"/>
          <w:sz w:val="20"/>
          <w:szCs w:val="20"/>
          <w:lang w:val="en-US" w:eastAsia="en-US"/>
          <w14:ligatures w14:val="none"/>
        </w:rPr>
        <w:t xml:space="preserve">, </w:t>
      </w:r>
      <w:hyperlink r:id="rId14">
        <w:r w:rsidRPr="003F59F9">
          <w:rPr>
            <w:rFonts w:eastAsia="Arial" w:cs="Arial"/>
            <w:color w:val="0563C1"/>
            <w:kern w:val="0"/>
            <w:sz w:val="20"/>
            <w:szCs w:val="20"/>
            <w:u w:val="single"/>
            <w:lang w:val="en-US" w:eastAsia="en-US"/>
            <w14:ligatures w14:val="none"/>
          </w:rPr>
          <w:t>H Contract</w:t>
        </w:r>
      </w:hyperlink>
      <w:r w:rsidRPr="003F59F9">
        <w:rPr>
          <w:rFonts w:eastAsia="Arial" w:cs="Arial"/>
          <w:color w:val="000000"/>
          <w:kern w:val="0"/>
          <w:sz w:val="20"/>
          <w:szCs w:val="20"/>
          <w:lang w:val="en-US" w:eastAsia="en-US"/>
          <w14:ligatures w14:val="none"/>
        </w:rPr>
        <w:t xml:space="preserve">, </w:t>
      </w:r>
      <w:hyperlink r:id="rId15">
        <w:r w:rsidRPr="003F59F9">
          <w:rPr>
            <w:rFonts w:eastAsia="Arial" w:cs="Arial"/>
            <w:color w:val="0563C1"/>
            <w:kern w:val="0"/>
            <w:sz w:val="20"/>
            <w:szCs w:val="20"/>
            <w:u w:val="single"/>
            <w:lang w:val="en-US" w:eastAsia="en-US"/>
            <w14:ligatures w14:val="none"/>
          </w:rPr>
          <w:t>M</w:t>
        </w:r>
      </w:hyperlink>
      <w:r w:rsidRPr="003F59F9">
        <w:rPr>
          <w:rFonts w:eastAsia="Arial" w:cs="Arial"/>
          <w:color w:val="000000"/>
          <w:kern w:val="0"/>
          <w:sz w:val="20"/>
          <w:szCs w:val="20"/>
          <w:lang w:val="en-US" w:eastAsia="en-US"/>
          <w14:ligatures w14:val="none"/>
        </w:rPr>
        <w:t>,</w:t>
      </w:r>
      <w:r w:rsidR="008602BE">
        <w:rPr>
          <w:rFonts w:eastAsia="Arial" w:cs="Arial"/>
          <w:color w:val="000000"/>
          <w:kern w:val="0"/>
          <w:sz w:val="20"/>
          <w:szCs w:val="20"/>
          <w:lang w:val="en-US" w:eastAsia="en-US"/>
          <w14:ligatures w14:val="none"/>
        </w:rPr>
        <w:t xml:space="preserve"> </w:t>
      </w:r>
      <w:hyperlink r:id="rId16">
        <w:r w:rsidRPr="003F59F9">
          <w:rPr>
            <w:rFonts w:eastAsia="Arial" w:cs="Arial"/>
            <w:color w:val="0563C1"/>
            <w:kern w:val="0"/>
            <w:sz w:val="20"/>
            <w:szCs w:val="20"/>
            <w:u w:val="single"/>
            <w:lang w:val="en-US" w:eastAsia="en-US"/>
            <w14:ligatures w14:val="none"/>
          </w:rPr>
          <w:t>Pulaski Furniture</w:t>
        </w:r>
      </w:hyperlink>
      <w:r w:rsidRPr="003F59F9">
        <w:rPr>
          <w:rFonts w:eastAsia="Arial" w:cs="Arial"/>
          <w:color w:val="000000"/>
          <w:kern w:val="0"/>
          <w:sz w:val="20"/>
          <w:szCs w:val="20"/>
          <w:lang w:val="en-US" w:eastAsia="en-US"/>
          <w14:ligatures w14:val="none"/>
        </w:rPr>
        <w:t xml:space="preserve">, </w:t>
      </w:r>
      <w:hyperlink r:id="rId17">
        <w:r w:rsidRPr="003F59F9">
          <w:rPr>
            <w:rFonts w:eastAsia="Arial" w:cs="Arial"/>
            <w:color w:val="0563C1"/>
            <w:kern w:val="0"/>
            <w:sz w:val="20"/>
            <w:szCs w:val="20"/>
            <w:u w:val="single"/>
            <w:lang w:val="en-US" w:eastAsia="en-US"/>
            <w14:ligatures w14:val="none"/>
          </w:rPr>
          <w:t>Samuel Lawrence Furniture</w:t>
        </w:r>
      </w:hyperlink>
      <w:r w:rsidRPr="003F59F9">
        <w:rPr>
          <w:rFonts w:eastAsia="Arial" w:cs="Arial"/>
          <w:color w:val="000000"/>
          <w:kern w:val="0"/>
          <w:sz w:val="20"/>
          <w:szCs w:val="20"/>
          <w:lang w:val="en-US" w:eastAsia="en-US"/>
          <w14:ligatures w14:val="none"/>
        </w:rPr>
        <w:t xml:space="preserve">, </w:t>
      </w:r>
      <w:hyperlink r:id="rId18">
        <w:r w:rsidRPr="003F59F9">
          <w:rPr>
            <w:rFonts w:eastAsia="Arial" w:cs="Arial"/>
            <w:color w:val="0563C1"/>
            <w:kern w:val="0"/>
            <w:sz w:val="20"/>
            <w:szCs w:val="20"/>
            <w:u w:val="single"/>
            <w:lang w:val="en-US" w:eastAsia="en-US"/>
            <w14:ligatures w14:val="none"/>
          </w:rPr>
          <w:t>Prime Resource International</w:t>
        </w:r>
      </w:hyperlink>
      <w:r w:rsidRPr="003F59F9">
        <w:rPr>
          <w:rFonts w:eastAsia="Arial" w:cs="Arial"/>
          <w:color w:val="000000"/>
          <w:kern w:val="0"/>
          <w:sz w:val="20"/>
          <w:szCs w:val="20"/>
          <w:lang w:val="en-US" w:eastAsia="en-US"/>
          <w14:ligatures w14:val="none"/>
        </w:rPr>
        <w:t xml:space="preserve">, </w:t>
      </w:r>
      <w:hyperlink r:id="rId19">
        <w:r w:rsidRPr="003F59F9">
          <w:rPr>
            <w:rFonts w:eastAsia="Arial" w:cs="Arial"/>
            <w:color w:val="0563C1"/>
            <w:kern w:val="0"/>
            <w:sz w:val="20"/>
            <w:szCs w:val="20"/>
            <w:u w:val="single"/>
            <w:lang w:val="en-US" w:eastAsia="en-US"/>
            <w14:ligatures w14:val="none"/>
          </w:rPr>
          <w:t>Samuel Lawrence Hospitality</w:t>
        </w:r>
      </w:hyperlink>
      <w:r w:rsidRPr="003F59F9">
        <w:rPr>
          <w:rFonts w:eastAsia="Arial" w:cs="Arial"/>
          <w:color w:val="000000"/>
          <w:kern w:val="0"/>
          <w:sz w:val="20"/>
          <w:szCs w:val="20"/>
          <w:lang w:val="en-US" w:eastAsia="en-US"/>
          <w14:ligatures w14:val="none"/>
        </w:rPr>
        <w:t xml:space="preserve">, and </w:t>
      </w:r>
      <w:hyperlink r:id="rId20">
        <w:r w:rsidRPr="003F59F9">
          <w:rPr>
            <w:rFonts w:eastAsia="Arial" w:cs="Arial"/>
            <w:color w:val="0563C1"/>
            <w:kern w:val="0"/>
            <w:sz w:val="20"/>
            <w:szCs w:val="20"/>
            <w:u w:val="single"/>
            <w:lang w:val="en-US" w:eastAsia="en-US"/>
            <w14:ligatures w14:val="none"/>
          </w:rPr>
          <w:t>Sunset West</w:t>
        </w:r>
      </w:hyperlink>
      <w:r w:rsidRPr="003F59F9">
        <w:rPr>
          <w:rFonts w:eastAsia="Arial" w:cs="Arial"/>
          <w:color w:val="000000"/>
          <w:kern w:val="0"/>
          <w:sz w:val="20"/>
          <w:szCs w:val="20"/>
          <w:lang w:val="en-US" w:eastAsia="en-US"/>
          <w14:ligatures w14:val="none"/>
        </w:rPr>
        <w:t xml:space="preserve">. </w:t>
      </w:r>
      <w:hyperlink r:id="rId21">
        <w:r w:rsidRPr="003F59F9">
          <w:rPr>
            <w:rFonts w:eastAsia="Arial" w:cs="Arial"/>
            <w:color w:val="0563C1"/>
            <w:kern w:val="0"/>
            <w:sz w:val="20"/>
            <w:szCs w:val="20"/>
            <w:u w:val="single"/>
            <w:lang w:val="en-US" w:eastAsia="en-US"/>
            <w14:ligatures w14:val="none"/>
          </w:rPr>
          <w:t>Hooker Furnishings Corporation's</w:t>
        </w:r>
      </w:hyperlink>
      <w:r w:rsidRPr="003F59F9">
        <w:rPr>
          <w:rFonts w:eastAsia="Arial" w:cs="Arial"/>
          <w:color w:val="000000"/>
          <w:kern w:val="0"/>
          <w:sz w:val="20"/>
          <w:szCs w:val="20"/>
          <w:lang w:val="en-US" w:eastAsia="en-US"/>
          <w14:ligatures w14:val="none"/>
        </w:rPr>
        <w:t xml:space="preserve"> corporate offices and upholstery manufacturing facilities are located throughout Virginia and North Carolina, and the company has showrooms in High Point, North Carolina; Atlanta, Georgia; </w:t>
      </w:r>
      <w:r w:rsidR="00E66A2D">
        <w:rPr>
          <w:rFonts w:eastAsia="Arial" w:cs="Arial"/>
          <w:color w:val="000000"/>
          <w:kern w:val="0"/>
          <w:sz w:val="20"/>
          <w:szCs w:val="20"/>
          <w:lang w:val="en-US" w:eastAsia="en-US"/>
          <w14:ligatures w14:val="none"/>
        </w:rPr>
        <w:t xml:space="preserve">and </w:t>
      </w:r>
      <w:r w:rsidRPr="003F59F9">
        <w:rPr>
          <w:rFonts w:eastAsia="Arial" w:cs="Arial"/>
          <w:color w:val="000000"/>
          <w:kern w:val="0"/>
          <w:sz w:val="20"/>
          <w:szCs w:val="20"/>
          <w:lang w:val="en-US" w:eastAsia="en-US"/>
          <w14:ligatures w14:val="none"/>
        </w:rPr>
        <w:t>Las Vegas, Nevada</w:t>
      </w:r>
      <w:r w:rsidR="00E66A2D">
        <w:rPr>
          <w:rFonts w:eastAsia="Arial" w:cs="Arial"/>
          <w:color w:val="000000"/>
          <w:kern w:val="0"/>
          <w:sz w:val="20"/>
          <w:szCs w:val="20"/>
          <w:lang w:val="en-US" w:eastAsia="en-US"/>
          <w14:ligatures w14:val="none"/>
        </w:rPr>
        <w:t xml:space="preserve">. </w:t>
      </w:r>
      <w:r w:rsidRPr="003F59F9">
        <w:rPr>
          <w:rFonts w:eastAsia="Arial" w:cs="Arial"/>
          <w:color w:val="000000"/>
          <w:kern w:val="0"/>
          <w:sz w:val="20"/>
          <w:szCs w:val="20"/>
          <w:lang w:val="en-US" w:eastAsia="en-US"/>
          <w14:ligatures w14:val="none"/>
        </w:rPr>
        <w:t xml:space="preserve">The company's stock is listed on the Nasdaq Global Select Market under the symbol HOFT. </w:t>
      </w:r>
    </w:p>
    <w:p w14:paraId="75909F4A" w14:textId="77777777" w:rsidR="003F59F9" w:rsidRPr="003F59F9" w:rsidRDefault="003F59F9" w:rsidP="003F59F9">
      <w:pPr>
        <w:spacing w:after="0" w:line="276" w:lineRule="auto"/>
        <w:ind w:left="0" w:firstLine="0"/>
        <w:rPr>
          <w:rFonts w:eastAsia="Arial" w:cs="Arial"/>
          <w:color w:val="auto"/>
          <w:kern w:val="0"/>
          <w:sz w:val="20"/>
          <w:szCs w:val="20"/>
          <w:lang w:val="en-US" w:eastAsia="en-US"/>
          <w14:ligatures w14:val="none"/>
        </w:rPr>
      </w:pPr>
    </w:p>
    <w:p w14:paraId="483BC1BC" w14:textId="77777777" w:rsidR="003F59F9" w:rsidRPr="003F59F9" w:rsidRDefault="003F59F9" w:rsidP="003F59F9">
      <w:pPr>
        <w:spacing w:after="0" w:line="276" w:lineRule="auto"/>
        <w:ind w:left="0" w:firstLine="0"/>
        <w:rPr>
          <w:rFonts w:eastAsia="Arial" w:cs="Arial"/>
          <w:color w:val="auto"/>
          <w:kern w:val="0"/>
          <w:sz w:val="20"/>
          <w:szCs w:val="20"/>
          <w:lang w:val="en-US" w:eastAsia="en-US"/>
          <w14:ligatures w14:val="none"/>
        </w:rPr>
      </w:pPr>
    </w:p>
    <w:p w14:paraId="378419D8" w14:textId="77777777" w:rsidR="003F59F9" w:rsidRPr="003F59F9" w:rsidRDefault="003F59F9" w:rsidP="003F59F9">
      <w:pPr>
        <w:spacing w:after="0" w:line="276" w:lineRule="auto"/>
        <w:ind w:left="0" w:firstLine="0"/>
        <w:jc w:val="center"/>
        <w:rPr>
          <w:rFonts w:eastAsia="Arial" w:cs="Arial"/>
          <w:color w:val="auto"/>
          <w:kern w:val="0"/>
          <w:sz w:val="20"/>
          <w:szCs w:val="20"/>
          <w:lang w:val="en-US" w:eastAsia="en-US"/>
          <w14:ligatures w14:val="none"/>
        </w:rPr>
      </w:pPr>
      <w:r w:rsidRPr="003F59F9">
        <w:rPr>
          <w:rFonts w:eastAsia="Arial" w:cs="Arial"/>
          <w:color w:val="auto"/>
          <w:kern w:val="0"/>
          <w:sz w:val="20"/>
          <w:szCs w:val="20"/>
          <w:lang w:val="en-US" w:eastAsia="en-US"/>
          <w14:ligatures w14:val="none"/>
        </w:rPr>
        <w:t>###</w:t>
      </w:r>
      <w:r w:rsidRPr="003F59F9">
        <w:rPr>
          <w:rFonts w:eastAsia="Quattrocento Sans" w:cs="Quattrocento Sans"/>
          <w:noProof/>
          <w:color w:val="auto"/>
          <w:kern w:val="0"/>
          <w:sz w:val="20"/>
          <w:szCs w:val="20"/>
          <w:lang w:val="en-US" w:eastAsia="en-US"/>
          <w14:ligatures w14:val="none"/>
        </w:rPr>
        <mc:AlternateContent>
          <mc:Choice Requires="wps">
            <w:drawing>
              <wp:anchor distT="0" distB="0" distL="114300" distR="114300" simplePos="0" relativeHeight="251659776" behindDoc="0" locked="0" layoutInCell="1" hidden="0" allowOverlap="1" wp14:anchorId="61E0576C" wp14:editId="7686AFE9">
                <wp:simplePos x="0" y="0"/>
                <wp:positionH relativeFrom="column">
                  <wp:posOffset>-901699</wp:posOffset>
                </wp:positionH>
                <wp:positionV relativeFrom="paragraph">
                  <wp:posOffset>8407400</wp:posOffset>
                </wp:positionV>
                <wp:extent cx="7800975" cy="547370"/>
                <wp:effectExtent l="0" t="0" r="0" b="0"/>
                <wp:wrapNone/>
                <wp:docPr id="9" name="Rectangle 9"/>
                <wp:cNvGraphicFramePr/>
                <a:graphic xmlns:a="http://schemas.openxmlformats.org/drawingml/2006/main">
                  <a:graphicData uri="http://schemas.microsoft.com/office/word/2010/wordprocessingShape">
                    <wps:wsp>
                      <wps:cNvSpPr/>
                      <wps:spPr>
                        <a:xfrm>
                          <a:off x="1459800" y="3520603"/>
                          <a:ext cx="7772400" cy="518795"/>
                        </a:xfrm>
                        <a:prstGeom prst="rect">
                          <a:avLst/>
                        </a:prstGeom>
                        <a:solidFill>
                          <a:srgbClr val="000000"/>
                        </a:solidFill>
                        <a:ln>
                          <a:noFill/>
                        </a:ln>
                      </wps:spPr>
                      <wps:txbx>
                        <w:txbxContent>
                          <w:p w14:paraId="278F7094" w14:textId="77777777" w:rsidR="003F59F9" w:rsidRDefault="003F59F9" w:rsidP="003F59F9">
                            <w:pPr>
                              <w:textDirection w:val="btLr"/>
                            </w:pPr>
                          </w:p>
                        </w:txbxContent>
                      </wps:txbx>
                      <wps:bodyPr spcFirstLastPara="1" wrap="square" lIns="91425" tIns="91425" rIns="91425" bIns="91425" anchor="ctr" anchorCtr="0">
                        <a:noAutofit/>
                      </wps:bodyPr>
                    </wps:wsp>
                  </a:graphicData>
                </a:graphic>
              </wp:anchor>
            </w:drawing>
          </mc:Choice>
          <mc:Fallback>
            <w:pict>
              <v:rect w14:anchorId="61E0576C" id="Rectangle 9" o:spid="_x0000_s1026" style="position:absolute;left:0;text-align:left;margin-left:-71pt;margin-top:662pt;width:614.25pt;height:43.1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" fillcolor="black" stroked="f">
                <v:textbox inset="2.53958mm,2.53958mm,2.53958mm,2.53958mm">
                  <w:txbxContent>
                    <w:p w14:paraId="278F7094" w14:textId="77777777" w:rsidR="003F59F9" w:rsidRDefault="003F59F9" w:rsidP="003F59F9">
                      <w:pPr>
                        <w:textDirection w:val="btLr"/>
                      </w:pPr>
                    </w:p>
                  </w:txbxContent>
                </v:textbox>
              </v:rect>
            </w:pict>
          </mc:Fallback>
        </mc:AlternateContent>
      </w:r>
      <w:r w:rsidRPr="003F59F9">
        <w:rPr>
          <w:rFonts w:eastAsia="Quattrocento Sans" w:cs="Quattrocento Sans"/>
          <w:noProof/>
          <w:color w:val="auto"/>
          <w:kern w:val="0"/>
          <w:sz w:val="20"/>
          <w:szCs w:val="20"/>
          <w:lang w:val="en-US" w:eastAsia="en-US"/>
          <w14:ligatures w14:val="none"/>
        </w:rPr>
        <mc:AlternateContent>
          <mc:Choice Requires="wps">
            <w:drawing>
              <wp:anchor distT="0" distB="0" distL="114300" distR="114300" simplePos="0" relativeHeight="251663872" behindDoc="0" locked="0" layoutInCell="1" hidden="0" allowOverlap="1" wp14:anchorId="28176A24" wp14:editId="254FC185">
                <wp:simplePos x="0" y="0"/>
                <wp:positionH relativeFrom="column">
                  <wp:posOffset>-812799</wp:posOffset>
                </wp:positionH>
                <wp:positionV relativeFrom="paragraph">
                  <wp:posOffset>8534400</wp:posOffset>
                </wp:positionV>
                <wp:extent cx="7614920" cy="287020"/>
                <wp:effectExtent l="0" t="0" r="0" b="0"/>
                <wp:wrapNone/>
                <wp:docPr id="8" name="Rectangle 8"/>
                <wp:cNvGraphicFramePr/>
                <a:graphic xmlns:a="http://schemas.openxmlformats.org/drawingml/2006/main">
                  <a:graphicData uri="http://schemas.microsoft.com/office/word/2010/wordprocessingShape">
                    <wps:wsp>
                      <wps:cNvSpPr/>
                      <wps:spPr>
                        <a:xfrm>
                          <a:off x="1552828" y="3651095"/>
                          <a:ext cx="7586345" cy="257810"/>
                        </a:xfrm>
                        <a:prstGeom prst="rect">
                          <a:avLst/>
                        </a:prstGeom>
                        <a:noFill/>
                        <a:ln w="9525" cap="flat" cmpd="sng">
                          <a:solidFill>
                            <a:srgbClr val="000000"/>
                          </a:solidFill>
                          <a:prstDash val="solid"/>
                          <a:miter lim="800000"/>
                          <a:headEnd type="none" w="sm" len="sm"/>
                          <a:tailEnd type="none" w="sm" len="sm"/>
                        </a:ln>
                      </wps:spPr>
                      <wps:txbx>
                        <w:txbxContent>
                          <w:p w14:paraId="44DEA060" w14:textId="77777777" w:rsidR="003F59F9" w:rsidRDefault="003F59F9" w:rsidP="003F59F9">
                            <w:pPr>
                              <w:jc w:val="center"/>
                              <w:textDirection w:val="btLr"/>
                            </w:pPr>
                            <w:r>
                              <w:rPr>
                                <w:rFonts w:ascii="Garamond" w:eastAsia="Garamond" w:hAnsi="Garamond" w:cs="Garamond"/>
                                <w:color w:val="FFFFFF"/>
                                <w:sz w:val="22"/>
                              </w:rPr>
                              <w:t>BOBO | BY | H Contract | HF Custom | Hooker Furniture | M | PRI | Pulaski | Shenandoah | SLF | SLH | Sunset West</w:t>
                            </w:r>
                          </w:p>
                          <w:p w14:paraId="2BBB6F13" w14:textId="77777777" w:rsidR="003F59F9" w:rsidRDefault="003F59F9" w:rsidP="003F59F9">
                            <w:pPr>
                              <w:textDirection w:val="btLr"/>
                            </w:pPr>
                          </w:p>
                        </w:txbxContent>
                      </wps:txbx>
                      <wps:bodyPr spcFirstLastPara="1" wrap="square" lIns="91425" tIns="45700" rIns="91425" bIns="45700" anchor="t" anchorCtr="0">
                        <a:noAutofit/>
                      </wps:bodyPr>
                    </wps:wsp>
                  </a:graphicData>
                </a:graphic>
              </wp:anchor>
            </w:drawing>
          </mc:Choice>
          <mc:Fallback>
            <w:pict>
              <v:rect w14:anchorId="28176A24" id="Rectangle 8" o:spid="_x0000_s1027" style="position:absolute;left:0;text-align:left;margin-left:-64pt;margin-top:672pt;width:599.6pt;height:22.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" filled="f">
                <v:stroke startarrowwidth="narrow" startarrowlength="short" endarrowwidth="narrow" endarrowlength="short"/>
                <v:textbox inset="2.53958mm,1.2694mm,2.53958mm,1.2694mm">
                  <w:txbxContent>
                    <w:p w14:paraId="44DEA060" w14:textId="77777777" w:rsidR="003F59F9" w:rsidRDefault="003F59F9" w:rsidP="003F59F9">
                      <w:pPr>
                        <w:jc w:val="center"/>
                        <w:textDirection w:val="btLr"/>
                      </w:pPr>
                      <w:r>
                        <w:rPr>
                          <w:rFonts w:ascii="Garamond" w:eastAsia="Garamond" w:hAnsi="Garamond" w:cs="Garamond"/>
                          <w:color w:val="FFFFFF"/>
                          <w:sz w:val="22"/>
                        </w:rPr>
                        <w:t>BOBO | BY | H Contract | HF Custom | Hooker Furniture | M | PRI | Pulaski | Shenandoah | SLF | SLH | Sunset West</w:t>
                      </w:r>
                    </w:p>
                    <w:p w14:paraId="2BBB6F13" w14:textId="77777777" w:rsidR="003F59F9" w:rsidRDefault="003F59F9" w:rsidP="003F59F9">
                      <w:pPr>
                        <w:textDirection w:val="btLr"/>
                      </w:pPr>
                    </w:p>
                  </w:txbxContent>
                </v:textbox>
              </v:rect>
            </w:pict>
          </mc:Fallback>
        </mc:AlternateContent>
      </w:r>
    </w:p>
    <w:p w14:paraId="1994186B" w14:textId="77777777" w:rsidR="003F59F9" w:rsidRPr="004E55E6" w:rsidRDefault="003F59F9" w:rsidP="001D27D2">
      <w:pPr>
        <w:spacing w:after="4415"/>
        <w:ind w:left="11" w:right="-11"/>
        <w:rPr>
          <w:sz w:val="20"/>
          <w:szCs w:val="20"/>
        </w:rPr>
      </w:pPr>
    </w:p>
    <w:sectPr w:rsidR="003F59F9" w:rsidRPr="004E55E6" w:rsidSect="003F59F9">
      <w:footerReference w:type="default" r:id="rId22"/>
      <w:pgSz w:w="12240" w:h="15840"/>
      <w:pgMar w:top="1170" w:right="1635" w:bottom="721" w:left="1626" w:header="720" w:footer="5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E357C9" w14:textId="77777777" w:rsidR="00EE208A" w:rsidRDefault="00EE208A" w:rsidP="001D27D2">
      <w:pPr>
        <w:spacing w:after="0" w:line="240" w:lineRule="auto"/>
      </w:pPr>
      <w:r>
        <w:separator/>
      </w:r>
    </w:p>
  </w:endnote>
  <w:endnote w:type="continuationSeparator" w:id="0">
    <w:p w14:paraId="3159F056" w14:textId="77777777" w:rsidR="00EE208A" w:rsidRDefault="00EE208A" w:rsidP="001D2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50330" w14:textId="555B8799" w:rsidR="001D27D2" w:rsidRDefault="001D27D2" w:rsidP="001D27D2">
    <w:pPr>
      <w:spacing w:after="360"/>
      <w:ind w:left="45" w:right="79"/>
      <w:jc w:val="center"/>
    </w:pPr>
    <w:r w:rsidRPr="00645B55">
      <w:rPr>
        <w:rFonts w:ascii="Garamond" w:eastAsia="Garamond" w:hAnsi="Garamond" w:cs="Garamond"/>
        <w:color w:val="000000"/>
        <w:lang w:val="pt-BR"/>
      </w:rPr>
      <w:t xml:space="preserve">H O O K E R F U R N I S H I N G S . </w:t>
    </w:r>
    <w:r>
      <w:rPr>
        <w:rFonts w:ascii="Garamond" w:eastAsia="Garamond" w:hAnsi="Garamond" w:cs="Garamond"/>
        <w:color w:val="000000"/>
      </w:rPr>
      <w:t>C O 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D3EAF7" w14:textId="77777777" w:rsidR="00EE208A" w:rsidRDefault="00EE208A" w:rsidP="001D27D2">
      <w:pPr>
        <w:spacing w:after="0" w:line="240" w:lineRule="auto"/>
      </w:pPr>
      <w:r>
        <w:separator/>
      </w:r>
    </w:p>
  </w:footnote>
  <w:footnote w:type="continuationSeparator" w:id="0">
    <w:p w14:paraId="50C475A4" w14:textId="77777777" w:rsidR="00EE208A" w:rsidRDefault="00EE208A" w:rsidP="001D27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3D69"/>
    <w:multiLevelType w:val="hybridMultilevel"/>
    <w:tmpl w:val="32463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14226"/>
    <w:multiLevelType w:val="multilevel"/>
    <w:tmpl w:val="DF9A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7A3EA5"/>
    <w:multiLevelType w:val="hybridMultilevel"/>
    <w:tmpl w:val="0638FAF6"/>
    <w:lvl w:ilvl="0" w:tplc="04090001">
      <w:start w:val="1"/>
      <w:numFmt w:val="bullet"/>
      <w:lvlText w:val=""/>
      <w:lvlJc w:val="left"/>
      <w:pPr>
        <w:ind w:left="736" w:hanging="360"/>
      </w:pPr>
      <w:rPr>
        <w:rFonts w:ascii="Symbol" w:hAnsi="Symbol" w:hint="default"/>
      </w:rPr>
    </w:lvl>
    <w:lvl w:ilvl="1" w:tplc="04090003" w:tentative="1">
      <w:start w:val="1"/>
      <w:numFmt w:val="bullet"/>
      <w:lvlText w:val="o"/>
      <w:lvlJc w:val="left"/>
      <w:pPr>
        <w:ind w:left="1456" w:hanging="360"/>
      </w:pPr>
      <w:rPr>
        <w:rFonts w:ascii="Courier New" w:hAnsi="Courier New" w:cs="Courier New" w:hint="default"/>
      </w:rPr>
    </w:lvl>
    <w:lvl w:ilvl="2" w:tplc="04090005" w:tentative="1">
      <w:start w:val="1"/>
      <w:numFmt w:val="bullet"/>
      <w:lvlText w:val=""/>
      <w:lvlJc w:val="left"/>
      <w:pPr>
        <w:ind w:left="2176" w:hanging="360"/>
      </w:pPr>
      <w:rPr>
        <w:rFonts w:ascii="Wingdings" w:hAnsi="Wingdings" w:hint="default"/>
      </w:rPr>
    </w:lvl>
    <w:lvl w:ilvl="3" w:tplc="04090001" w:tentative="1">
      <w:start w:val="1"/>
      <w:numFmt w:val="bullet"/>
      <w:lvlText w:val=""/>
      <w:lvlJc w:val="left"/>
      <w:pPr>
        <w:ind w:left="2896" w:hanging="360"/>
      </w:pPr>
      <w:rPr>
        <w:rFonts w:ascii="Symbol" w:hAnsi="Symbol" w:hint="default"/>
      </w:rPr>
    </w:lvl>
    <w:lvl w:ilvl="4" w:tplc="04090003" w:tentative="1">
      <w:start w:val="1"/>
      <w:numFmt w:val="bullet"/>
      <w:lvlText w:val="o"/>
      <w:lvlJc w:val="left"/>
      <w:pPr>
        <w:ind w:left="3616" w:hanging="360"/>
      </w:pPr>
      <w:rPr>
        <w:rFonts w:ascii="Courier New" w:hAnsi="Courier New" w:cs="Courier New" w:hint="default"/>
      </w:rPr>
    </w:lvl>
    <w:lvl w:ilvl="5" w:tplc="04090005" w:tentative="1">
      <w:start w:val="1"/>
      <w:numFmt w:val="bullet"/>
      <w:lvlText w:val=""/>
      <w:lvlJc w:val="left"/>
      <w:pPr>
        <w:ind w:left="4336" w:hanging="360"/>
      </w:pPr>
      <w:rPr>
        <w:rFonts w:ascii="Wingdings" w:hAnsi="Wingdings" w:hint="default"/>
      </w:rPr>
    </w:lvl>
    <w:lvl w:ilvl="6" w:tplc="04090001" w:tentative="1">
      <w:start w:val="1"/>
      <w:numFmt w:val="bullet"/>
      <w:lvlText w:val=""/>
      <w:lvlJc w:val="left"/>
      <w:pPr>
        <w:ind w:left="5056" w:hanging="360"/>
      </w:pPr>
      <w:rPr>
        <w:rFonts w:ascii="Symbol" w:hAnsi="Symbol" w:hint="default"/>
      </w:rPr>
    </w:lvl>
    <w:lvl w:ilvl="7" w:tplc="04090003" w:tentative="1">
      <w:start w:val="1"/>
      <w:numFmt w:val="bullet"/>
      <w:lvlText w:val="o"/>
      <w:lvlJc w:val="left"/>
      <w:pPr>
        <w:ind w:left="5776" w:hanging="360"/>
      </w:pPr>
      <w:rPr>
        <w:rFonts w:ascii="Courier New" w:hAnsi="Courier New" w:cs="Courier New" w:hint="default"/>
      </w:rPr>
    </w:lvl>
    <w:lvl w:ilvl="8" w:tplc="04090005" w:tentative="1">
      <w:start w:val="1"/>
      <w:numFmt w:val="bullet"/>
      <w:lvlText w:val=""/>
      <w:lvlJc w:val="left"/>
      <w:pPr>
        <w:ind w:left="6496" w:hanging="360"/>
      </w:pPr>
      <w:rPr>
        <w:rFonts w:ascii="Wingdings" w:hAnsi="Wingdings" w:hint="default"/>
      </w:rPr>
    </w:lvl>
  </w:abstractNum>
  <w:num w:numId="1" w16cid:durableId="1519929306">
    <w:abstractNumId w:val="1"/>
  </w:num>
  <w:num w:numId="2" w16cid:durableId="2111584507">
    <w:abstractNumId w:val="0"/>
  </w:num>
  <w:num w:numId="3" w16cid:durableId="8022380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FE4"/>
    <w:rsid w:val="00001451"/>
    <w:rsid w:val="00003A07"/>
    <w:rsid w:val="0001259E"/>
    <w:rsid w:val="0001674F"/>
    <w:rsid w:val="00024F59"/>
    <w:rsid w:val="00030622"/>
    <w:rsid w:val="00031197"/>
    <w:rsid w:val="0003295D"/>
    <w:rsid w:val="000411CA"/>
    <w:rsid w:val="000417F0"/>
    <w:rsid w:val="00045234"/>
    <w:rsid w:val="000535DD"/>
    <w:rsid w:val="00063BE3"/>
    <w:rsid w:val="00077037"/>
    <w:rsid w:val="000806AB"/>
    <w:rsid w:val="00084781"/>
    <w:rsid w:val="000A7F07"/>
    <w:rsid w:val="000B4309"/>
    <w:rsid w:val="000B6CB1"/>
    <w:rsid w:val="000B70AD"/>
    <w:rsid w:val="000C2C91"/>
    <w:rsid w:val="000D6C48"/>
    <w:rsid w:val="000F4420"/>
    <w:rsid w:val="000F4CF2"/>
    <w:rsid w:val="00105F86"/>
    <w:rsid w:val="00107835"/>
    <w:rsid w:val="00117C54"/>
    <w:rsid w:val="00133B6C"/>
    <w:rsid w:val="001343ED"/>
    <w:rsid w:val="00135F91"/>
    <w:rsid w:val="00146EB0"/>
    <w:rsid w:val="00155E6D"/>
    <w:rsid w:val="0018012A"/>
    <w:rsid w:val="001807AD"/>
    <w:rsid w:val="00181000"/>
    <w:rsid w:val="00187C0E"/>
    <w:rsid w:val="00195791"/>
    <w:rsid w:val="001A0936"/>
    <w:rsid w:val="001A4B7D"/>
    <w:rsid w:val="001A7BDE"/>
    <w:rsid w:val="001D27D2"/>
    <w:rsid w:val="001E0020"/>
    <w:rsid w:val="001F5808"/>
    <w:rsid w:val="00205BDF"/>
    <w:rsid w:val="00205D45"/>
    <w:rsid w:val="00225272"/>
    <w:rsid w:val="00230D6C"/>
    <w:rsid w:val="00236A64"/>
    <w:rsid w:val="00257897"/>
    <w:rsid w:val="00264B1A"/>
    <w:rsid w:val="0028053B"/>
    <w:rsid w:val="00282BB6"/>
    <w:rsid w:val="002B23CC"/>
    <w:rsid w:val="002C4633"/>
    <w:rsid w:val="002C498C"/>
    <w:rsid w:val="002D2CA3"/>
    <w:rsid w:val="002D5324"/>
    <w:rsid w:val="002D5B06"/>
    <w:rsid w:val="002E0D6A"/>
    <w:rsid w:val="002E7077"/>
    <w:rsid w:val="00321C4D"/>
    <w:rsid w:val="003238AF"/>
    <w:rsid w:val="003326D1"/>
    <w:rsid w:val="00356A15"/>
    <w:rsid w:val="003646A4"/>
    <w:rsid w:val="003822A3"/>
    <w:rsid w:val="003823CC"/>
    <w:rsid w:val="003845DE"/>
    <w:rsid w:val="00387503"/>
    <w:rsid w:val="003914C5"/>
    <w:rsid w:val="003A0E91"/>
    <w:rsid w:val="003A1880"/>
    <w:rsid w:val="003A18D1"/>
    <w:rsid w:val="003C4E1A"/>
    <w:rsid w:val="003D135C"/>
    <w:rsid w:val="003D474C"/>
    <w:rsid w:val="003F2BED"/>
    <w:rsid w:val="003F59F9"/>
    <w:rsid w:val="00413D6A"/>
    <w:rsid w:val="004222D9"/>
    <w:rsid w:val="00423C24"/>
    <w:rsid w:val="004250AE"/>
    <w:rsid w:val="00427DF2"/>
    <w:rsid w:val="00437312"/>
    <w:rsid w:val="004475AA"/>
    <w:rsid w:val="004543EB"/>
    <w:rsid w:val="004551E4"/>
    <w:rsid w:val="00456A9A"/>
    <w:rsid w:val="00463B54"/>
    <w:rsid w:val="00476EAC"/>
    <w:rsid w:val="004910CB"/>
    <w:rsid w:val="00495F7C"/>
    <w:rsid w:val="004C58EB"/>
    <w:rsid w:val="004D74DB"/>
    <w:rsid w:val="004E55E6"/>
    <w:rsid w:val="004F33BF"/>
    <w:rsid w:val="00503124"/>
    <w:rsid w:val="005053BD"/>
    <w:rsid w:val="00514C66"/>
    <w:rsid w:val="005161DB"/>
    <w:rsid w:val="0053334A"/>
    <w:rsid w:val="00534ED2"/>
    <w:rsid w:val="00552B5A"/>
    <w:rsid w:val="00555D9C"/>
    <w:rsid w:val="00556EC5"/>
    <w:rsid w:val="00566BB5"/>
    <w:rsid w:val="00580FE8"/>
    <w:rsid w:val="005A2110"/>
    <w:rsid w:val="005A678C"/>
    <w:rsid w:val="005C0DFB"/>
    <w:rsid w:val="005D38FE"/>
    <w:rsid w:val="005F5EF6"/>
    <w:rsid w:val="00603CCE"/>
    <w:rsid w:val="00605CCB"/>
    <w:rsid w:val="00606B9C"/>
    <w:rsid w:val="00630FC9"/>
    <w:rsid w:val="00634981"/>
    <w:rsid w:val="006433E2"/>
    <w:rsid w:val="00645B55"/>
    <w:rsid w:val="00646675"/>
    <w:rsid w:val="0064737C"/>
    <w:rsid w:val="0065170C"/>
    <w:rsid w:val="00653304"/>
    <w:rsid w:val="00674947"/>
    <w:rsid w:val="00696AC0"/>
    <w:rsid w:val="006A270E"/>
    <w:rsid w:val="006A5810"/>
    <w:rsid w:val="006B0F93"/>
    <w:rsid w:val="006C43DF"/>
    <w:rsid w:val="006D7A35"/>
    <w:rsid w:val="006E73CE"/>
    <w:rsid w:val="006F0985"/>
    <w:rsid w:val="006F3402"/>
    <w:rsid w:val="006F40FB"/>
    <w:rsid w:val="006F4892"/>
    <w:rsid w:val="00712E6B"/>
    <w:rsid w:val="00734684"/>
    <w:rsid w:val="0073550E"/>
    <w:rsid w:val="00742A86"/>
    <w:rsid w:val="0075556C"/>
    <w:rsid w:val="00763B4B"/>
    <w:rsid w:val="0077452C"/>
    <w:rsid w:val="007848C3"/>
    <w:rsid w:val="007919F0"/>
    <w:rsid w:val="007A25A1"/>
    <w:rsid w:val="007A48C2"/>
    <w:rsid w:val="007B29CD"/>
    <w:rsid w:val="007B51FB"/>
    <w:rsid w:val="007B7713"/>
    <w:rsid w:val="00801B15"/>
    <w:rsid w:val="00804B8F"/>
    <w:rsid w:val="0080717C"/>
    <w:rsid w:val="00835DEB"/>
    <w:rsid w:val="00844E44"/>
    <w:rsid w:val="008559E8"/>
    <w:rsid w:val="008602BE"/>
    <w:rsid w:val="00871A9F"/>
    <w:rsid w:val="00871BCD"/>
    <w:rsid w:val="0087689E"/>
    <w:rsid w:val="00880536"/>
    <w:rsid w:val="00886E12"/>
    <w:rsid w:val="008A6E4F"/>
    <w:rsid w:val="008D6131"/>
    <w:rsid w:val="008E2925"/>
    <w:rsid w:val="008E586B"/>
    <w:rsid w:val="008E6BC7"/>
    <w:rsid w:val="008E768B"/>
    <w:rsid w:val="0090259C"/>
    <w:rsid w:val="009338D0"/>
    <w:rsid w:val="009404AE"/>
    <w:rsid w:val="00945B1E"/>
    <w:rsid w:val="00952B01"/>
    <w:rsid w:val="00976F89"/>
    <w:rsid w:val="00977074"/>
    <w:rsid w:val="00992D33"/>
    <w:rsid w:val="00995D33"/>
    <w:rsid w:val="0099637E"/>
    <w:rsid w:val="0099745C"/>
    <w:rsid w:val="009A4C73"/>
    <w:rsid w:val="009B2BA5"/>
    <w:rsid w:val="009B3AB2"/>
    <w:rsid w:val="009B6CA0"/>
    <w:rsid w:val="009D4851"/>
    <w:rsid w:val="009D65BC"/>
    <w:rsid w:val="00A009F5"/>
    <w:rsid w:val="00A03310"/>
    <w:rsid w:val="00A045FA"/>
    <w:rsid w:val="00A1636B"/>
    <w:rsid w:val="00A1659B"/>
    <w:rsid w:val="00A2388A"/>
    <w:rsid w:val="00A26234"/>
    <w:rsid w:val="00A27FE4"/>
    <w:rsid w:val="00A34337"/>
    <w:rsid w:val="00A378B1"/>
    <w:rsid w:val="00A41ED5"/>
    <w:rsid w:val="00A478F6"/>
    <w:rsid w:val="00A555D9"/>
    <w:rsid w:val="00A7454C"/>
    <w:rsid w:val="00A8044F"/>
    <w:rsid w:val="00A87E27"/>
    <w:rsid w:val="00A92062"/>
    <w:rsid w:val="00A9455F"/>
    <w:rsid w:val="00AB1ED2"/>
    <w:rsid w:val="00AB3B8B"/>
    <w:rsid w:val="00AB5158"/>
    <w:rsid w:val="00AC029C"/>
    <w:rsid w:val="00AC23D8"/>
    <w:rsid w:val="00AE3F21"/>
    <w:rsid w:val="00AF45B1"/>
    <w:rsid w:val="00B00D07"/>
    <w:rsid w:val="00B067A7"/>
    <w:rsid w:val="00B079FC"/>
    <w:rsid w:val="00B209F8"/>
    <w:rsid w:val="00B2369A"/>
    <w:rsid w:val="00B70550"/>
    <w:rsid w:val="00B81927"/>
    <w:rsid w:val="00B97D57"/>
    <w:rsid w:val="00BD1236"/>
    <w:rsid w:val="00BD5EA5"/>
    <w:rsid w:val="00BD73D2"/>
    <w:rsid w:val="00BE2566"/>
    <w:rsid w:val="00BF5678"/>
    <w:rsid w:val="00C52351"/>
    <w:rsid w:val="00C71158"/>
    <w:rsid w:val="00CA2818"/>
    <w:rsid w:val="00CB12DF"/>
    <w:rsid w:val="00CC2E7A"/>
    <w:rsid w:val="00CC7FAC"/>
    <w:rsid w:val="00CD3E6E"/>
    <w:rsid w:val="00CE2E46"/>
    <w:rsid w:val="00CE3AC9"/>
    <w:rsid w:val="00CE42CB"/>
    <w:rsid w:val="00CE57D7"/>
    <w:rsid w:val="00CE7141"/>
    <w:rsid w:val="00CE7245"/>
    <w:rsid w:val="00CE780B"/>
    <w:rsid w:val="00CF0B22"/>
    <w:rsid w:val="00CF0B7F"/>
    <w:rsid w:val="00D00DF2"/>
    <w:rsid w:val="00D015F1"/>
    <w:rsid w:val="00D01FFD"/>
    <w:rsid w:val="00D15213"/>
    <w:rsid w:val="00D32673"/>
    <w:rsid w:val="00D4688A"/>
    <w:rsid w:val="00D512F4"/>
    <w:rsid w:val="00D62E54"/>
    <w:rsid w:val="00DA3301"/>
    <w:rsid w:val="00DA4CAE"/>
    <w:rsid w:val="00DB3B42"/>
    <w:rsid w:val="00DC792F"/>
    <w:rsid w:val="00DD7FA9"/>
    <w:rsid w:val="00DE22B4"/>
    <w:rsid w:val="00DE7B85"/>
    <w:rsid w:val="00DF30E3"/>
    <w:rsid w:val="00DF38A1"/>
    <w:rsid w:val="00DF4AC4"/>
    <w:rsid w:val="00E07583"/>
    <w:rsid w:val="00E312C6"/>
    <w:rsid w:val="00E34AEA"/>
    <w:rsid w:val="00E40012"/>
    <w:rsid w:val="00E417A3"/>
    <w:rsid w:val="00E45397"/>
    <w:rsid w:val="00E53000"/>
    <w:rsid w:val="00E57306"/>
    <w:rsid w:val="00E66A2D"/>
    <w:rsid w:val="00E701A7"/>
    <w:rsid w:val="00E72B81"/>
    <w:rsid w:val="00E85447"/>
    <w:rsid w:val="00E923D8"/>
    <w:rsid w:val="00EA39FF"/>
    <w:rsid w:val="00EC16DD"/>
    <w:rsid w:val="00ED1204"/>
    <w:rsid w:val="00ED2348"/>
    <w:rsid w:val="00ED6AFD"/>
    <w:rsid w:val="00EE208A"/>
    <w:rsid w:val="00EE2A84"/>
    <w:rsid w:val="00EF14FB"/>
    <w:rsid w:val="00F066A0"/>
    <w:rsid w:val="00F16FF2"/>
    <w:rsid w:val="00F24E92"/>
    <w:rsid w:val="00F27DED"/>
    <w:rsid w:val="00F4464F"/>
    <w:rsid w:val="00F634BA"/>
    <w:rsid w:val="00F65E34"/>
    <w:rsid w:val="00F678E4"/>
    <w:rsid w:val="00F7184A"/>
    <w:rsid w:val="00F72AAD"/>
    <w:rsid w:val="00F744D7"/>
    <w:rsid w:val="00F95DF8"/>
    <w:rsid w:val="00F966E4"/>
    <w:rsid w:val="00FA2F79"/>
    <w:rsid w:val="00FA369A"/>
    <w:rsid w:val="00FB3489"/>
    <w:rsid w:val="00FD613B"/>
    <w:rsid w:val="00FD7040"/>
    <w:rsid w:val="00FE7B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EAB68"/>
  <w15:docId w15:val="{6965499F-5B39-E145-B897-7C3B5B326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8" w:line="259" w:lineRule="auto"/>
      <w:ind w:left="26" w:hanging="10"/>
      <w:jc w:val="both"/>
    </w:pPr>
    <w:rPr>
      <w:rFonts w:ascii="Montserrat" w:eastAsia="Montserrat" w:hAnsi="Montserrat" w:cs="Times New Roman"/>
      <w:color w:val="17161B"/>
      <w:sz w:val="21"/>
      <w:lang w:val="en" w:eastAsia="en"/>
    </w:rPr>
  </w:style>
  <w:style w:type="paragraph" w:styleId="Heading1">
    <w:name w:val="heading 1"/>
    <w:next w:val="Normal"/>
    <w:link w:val="Heading1Char"/>
    <w:uiPriority w:val="9"/>
    <w:qFormat/>
    <w:pPr>
      <w:keepNext/>
      <w:keepLines/>
      <w:spacing w:after="343" w:line="259" w:lineRule="auto"/>
      <w:ind w:left="10" w:hanging="10"/>
      <w:outlineLvl w:val="0"/>
    </w:pPr>
    <w:rPr>
      <w:rFonts w:ascii="Montserrat" w:eastAsia="Montserrat" w:hAnsi="Montserrat" w:cs="Montserrat"/>
      <w:b/>
      <w:color w:val="17161B"/>
      <w:sz w:val="23"/>
    </w:rPr>
  </w:style>
  <w:style w:type="paragraph" w:styleId="Heading3">
    <w:name w:val="heading 3"/>
    <w:basedOn w:val="Normal"/>
    <w:next w:val="Normal"/>
    <w:link w:val="Heading3Char"/>
    <w:uiPriority w:val="9"/>
    <w:semiHidden/>
    <w:unhideWhenUsed/>
    <w:qFormat/>
    <w:rsid w:val="00AB3B8B"/>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Montserrat" w:eastAsia="Montserrat" w:hAnsi="Montserrat" w:cs="Montserrat"/>
      <w:b/>
      <w:color w:val="17161B"/>
      <w:sz w:val="23"/>
    </w:rPr>
  </w:style>
  <w:style w:type="paragraph" w:styleId="Header">
    <w:name w:val="header"/>
    <w:basedOn w:val="Normal"/>
    <w:link w:val="HeaderChar"/>
    <w:uiPriority w:val="99"/>
    <w:unhideWhenUsed/>
    <w:rsid w:val="001D27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27D2"/>
    <w:rPr>
      <w:rFonts w:ascii="Montserrat" w:eastAsia="Montserrat" w:hAnsi="Montserrat" w:cs="Times New Roman"/>
      <w:color w:val="17161B"/>
      <w:sz w:val="21"/>
      <w:lang w:val="en" w:eastAsia="en"/>
    </w:rPr>
  </w:style>
  <w:style w:type="paragraph" w:styleId="Footer">
    <w:name w:val="footer"/>
    <w:basedOn w:val="Normal"/>
    <w:link w:val="FooterChar"/>
    <w:uiPriority w:val="99"/>
    <w:unhideWhenUsed/>
    <w:rsid w:val="001D27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27D2"/>
    <w:rPr>
      <w:rFonts w:ascii="Montserrat" w:eastAsia="Montserrat" w:hAnsi="Montserrat" w:cs="Times New Roman"/>
      <w:color w:val="17161B"/>
      <w:sz w:val="21"/>
      <w:lang w:val="en" w:eastAsia="en"/>
    </w:rPr>
  </w:style>
  <w:style w:type="character" w:styleId="Hyperlink">
    <w:name w:val="Hyperlink"/>
    <w:basedOn w:val="DefaultParagraphFont"/>
    <w:uiPriority w:val="99"/>
    <w:unhideWhenUsed/>
    <w:rsid w:val="00CE780B"/>
    <w:rPr>
      <w:color w:val="467886" w:themeColor="hyperlink"/>
      <w:u w:val="single"/>
    </w:rPr>
  </w:style>
  <w:style w:type="character" w:styleId="UnresolvedMention">
    <w:name w:val="Unresolved Mention"/>
    <w:basedOn w:val="DefaultParagraphFont"/>
    <w:uiPriority w:val="99"/>
    <w:semiHidden/>
    <w:unhideWhenUsed/>
    <w:rsid w:val="00107835"/>
    <w:rPr>
      <w:color w:val="605E5C"/>
      <w:shd w:val="clear" w:color="auto" w:fill="E1DFDD"/>
    </w:rPr>
  </w:style>
  <w:style w:type="character" w:customStyle="1" w:styleId="Heading3Char">
    <w:name w:val="Heading 3 Char"/>
    <w:basedOn w:val="DefaultParagraphFont"/>
    <w:link w:val="Heading3"/>
    <w:uiPriority w:val="9"/>
    <w:semiHidden/>
    <w:rsid w:val="00AB3B8B"/>
    <w:rPr>
      <w:rFonts w:asciiTheme="majorHAnsi" w:eastAsiaTheme="majorEastAsia" w:hAnsiTheme="majorHAnsi" w:cstheme="majorBidi"/>
      <w:color w:val="0A2F40" w:themeColor="accent1" w:themeShade="7F"/>
      <w:lang w:val="en" w:eastAsia="en"/>
    </w:rPr>
  </w:style>
  <w:style w:type="paragraph" w:styleId="NormalWeb">
    <w:name w:val="Normal (Web)"/>
    <w:basedOn w:val="Normal"/>
    <w:uiPriority w:val="99"/>
    <w:semiHidden/>
    <w:unhideWhenUsed/>
    <w:rsid w:val="00AB3B8B"/>
    <w:rPr>
      <w:rFonts w:ascii="Times New Roman" w:hAnsi="Times New Roman"/>
      <w:sz w:val="24"/>
    </w:rPr>
  </w:style>
  <w:style w:type="paragraph" w:styleId="Revision">
    <w:name w:val="Revision"/>
    <w:hidden/>
    <w:uiPriority w:val="99"/>
    <w:semiHidden/>
    <w:rsid w:val="00566BB5"/>
    <w:pPr>
      <w:spacing w:after="0" w:line="240" w:lineRule="auto"/>
    </w:pPr>
    <w:rPr>
      <w:rFonts w:ascii="Montserrat" w:eastAsia="Montserrat" w:hAnsi="Montserrat" w:cs="Times New Roman"/>
      <w:color w:val="17161B"/>
      <w:sz w:val="21"/>
      <w:lang w:val="en" w:eastAsia="en"/>
    </w:rPr>
  </w:style>
  <w:style w:type="character" w:styleId="CommentReference">
    <w:name w:val="annotation reference"/>
    <w:basedOn w:val="DefaultParagraphFont"/>
    <w:uiPriority w:val="99"/>
    <w:semiHidden/>
    <w:unhideWhenUsed/>
    <w:rsid w:val="00CE2E46"/>
    <w:rPr>
      <w:sz w:val="16"/>
      <w:szCs w:val="16"/>
    </w:rPr>
  </w:style>
  <w:style w:type="paragraph" w:styleId="CommentText">
    <w:name w:val="annotation text"/>
    <w:basedOn w:val="Normal"/>
    <w:link w:val="CommentTextChar"/>
    <w:uiPriority w:val="99"/>
    <w:unhideWhenUsed/>
    <w:rsid w:val="00CE2E46"/>
    <w:pPr>
      <w:spacing w:line="240" w:lineRule="auto"/>
    </w:pPr>
    <w:rPr>
      <w:sz w:val="20"/>
      <w:szCs w:val="20"/>
    </w:rPr>
  </w:style>
  <w:style w:type="character" w:customStyle="1" w:styleId="CommentTextChar">
    <w:name w:val="Comment Text Char"/>
    <w:basedOn w:val="DefaultParagraphFont"/>
    <w:link w:val="CommentText"/>
    <w:uiPriority w:val="99"/>
    <w:rsid w:val="00CE2E46"/>
    <w:rPr>
      <w:rFonts w:ascii="Montserrat" w:eastAsia="Montserrat" w:hAnsi="Montserrat" w:cs="Times New Roman"/>
      <w:color w:val="17161B"/>
      <w:sz w:val="20"/>
      <w:szCs w:val="20"/>
      <w:lang w:val="en" w:eastAsia="en"/>
    </w:rPr>
  </w:style>
  <w:style w:type="paragraph" w:styleId="CommentSubject">
    <w:name w:val="annotation subject"/>
    <w:basedOn w:val="CommentText"/>
    <w:next w:val="CommentText"/>
    <w:link w:val="CommentSubjectChar"/>
    <w:uiPriority w:val="99"/>
    <w:semiHidden/>
    <w:unhideWhenUsed/>
    <w:rsid w:val="00CE2E46"/>
    <w:rPr>
      <w:b/>
      <w:bCs/>
    </w:rPr>
  </w:style>
  <w:style w:type="character" w:customStyle="1" w:styleId="CommentSubjectChar">
    <w:name w:val="Comment Subject Char"/>
    <w:basedOn w:val="CommentTextChar"/>
    <w:link w:val="CommentSubject"/>
    <w:uiPriority w:val="99"/>
    <w:semiHidden/>
    <w:rsid w:val="00CE2E46"/>
    <w:rPr>
      <w:rFonts w:ascii="Montserrat" w:eastAsia="Montserrat" w:hAnsi="Montserrat" w:cs="Times New Roman"/>
      <w:b/>
      <w:bCs/>
      <w:color w:val="17161B"/>
      <w:sz w:val="20"/>
      <w:szCs w:val="20"/>
      <w:lang w:val="en" w:eastAsia="en"/>
    </w:rPr>
  </w:style>
  <w:style w:type="paragraph" w:styleId="ListParagraph">
    <w:name w:val="List Paragraph"/>
    <w:basedOn w:val="Normal"/>
    <w:uiPriority w:val="34"/>
    <w:qFormat/>
    <w:rsid w:val="000770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03343">
      <w:bodyDiv w:val="1"/>
      <w:marLeft w:val="0"/>
      <w:marRight w:val="0"/>
      <w:marTop w:val="0"/>
      <w:marBottom w:val="0"/>
      <w:divBdr>
        <w:top w:val="none" w:sz="0" w:space="0" w:color="auto"/>
        <w:left w:val="none" w:sz="0" w:space="0" w:color="auto"/>
        <w:bottom w:val="none" w:sz="0" w:space="0" w:color="auto"/>
        <w:right w:val="none" w:sz="0" w:space="0" w:color="auto"/>
      </w:divBdr>
    </w:div>
    <w:div w:id="371468579">
      <w:bodyDiv w:val="1"/>
      <w:marLeft w:val="0"/>
      <w:marRight w:val="0"/>
      <w:marTop w:val="0"/>
      <w:marBottom w:val="0"/>
      <w:divBdr>
        <w:top w:val="none" w:sz="0" w:space="0" w:color="auto"/>
        <w:left w:val="none" w:sz="0" w:space="0" w:color="auto"/>
        <w:bottom w:val="none" w:sz="0" w:space="0" w:color="auto"/>
        <w:right w:val="none" w:sz="0" w:space="0" w:color="auto"/>
      </w:divBdr>
    </w:div>
    <w:div w:id="474833723">
      <w:bodyDiv w:val="1"/>
      <w:marLeft w:val="0"/>
      <w:marRight w:val="0"/>
      <w:marTop w:val="0"/>
      <w:marBottom w:val="0"/>
      <w:divBdr>
        <w:top w:val="none" w:sz="0" w:space="0" w:color="auto"/>
        <w:left w:val="none" w:sz="0" w:space="0" w:color="auto"/>
        <w:bottom w:val="none" w:sz="0" w:space="0" w:color="auto"/>
        <w:right w:val="none" w:sz="0" w:space="0" w:color="auto"/>
      </w:divBdr>
    </w:div>
    <w:div w:id="490147509">
      <w:bodyDiv w:val="1"/>
      <w:marLeft w:val="0"/>
      <w:marRight w:val="0"/>
      <w:marTop w:val="0"/>
      <w:marBottom w:val="0"/>
      <w:divBdr>
        <w:top w:val="none" w:sz="0" w:space="0" w:color="auto"/>
        <w:left w:val="none" w:sz="0" w:space="0" w:color="auto"/>
        <w:bottom w:val="none" w:sz="0" w:space="0" w:color="auto"/>
        <w:right w:val="none" w:sz="0" w:space="0" w:color="auto"/>
      </w:divBdr>
    </w:div>
    <w:div w:id="604580176">
      <w:bodyDiv w:val="1"/>
      <w:marLeft w:val="0"/>
      <w:marRight w:val="0"/>
      <w:marTop w:val="0"/>
      <w:marBottom w:val="0"/>
      <w:divBdr>
        <w:top w:val="none" w:sz="0" w:space="0" w:color="auto"/>
        <w:left w:val="none" w:sz="0" w:space="0" w:color="auto"/>
        <w:bottom w:val="none" w:sz="0" w:space="0" w:color="auto"/>
        <w:right w:val="none" w:sz="0" w:space="0" w:color="auto"/>
      </w:divBdr>
    </w:div>
    <w:div w:id="998967333">
      <w:bodyDiv w:val="1"/>
      <w:marLeft w:val="0"/>
      <w:marRight w:val="0"/>
      <w:marTop w:val="0"/>
      <w:marBottom w:val="0"/>
      <w:divBdr>
        <w:top w:val="none" w:sz="0" w:space="0" w:color="auto"/>
        <w:left w:val="none" w:sz="0" w:space="0" w:color="auto"/>
        <w:bottom w:val="none" w:sz="0" w:space="0" w:color="auto"/>
        <w:right w:val="none" w:sz="0" w:space="0" w:color="auto"/>
      </w:divBdr>
    </w:div>
    <w:div w:id="1227645202">
      <w:bodyDiv w:val="1"/>
      <w:marLeft w:val="0"/>
      <w:marRight w:val="0"/>
      <w:marTop w:val="0"/>
      <w:marBottom w:val="0"/>
      <w:divBdr>
        <w:top w:val="none" w:sz="0" w:space="0" w:color="auto"/>
        <w:left w:val="none" w:sz="0" w:space="0" w:color="auto"/>
        <w:bottom w:val="none" w:sz="0" w:space="0" w:color="auto"/>
        <w:right w:val="none" w:sz="0" w:space="0" w:color="auto"/>
      </w:divBdr>
    </w:div>
    <w:div w:id="1456558570">
      <w:bodyDiv w:val="1"/>
      <w:marLeft w:val="0"/>
      <w:marRight w:val="0"/>
      <w:marTop w:val="0"/>
      <w:marBottom w:val="0"/>
      <w:divBdr>
        <w:top w:val="none" w:sz="0" w:space="0" w:color="auto"/>
        <w:left w:val="none" w:sz="0" w:space="0" w:color="auto"/>
        <w:bottom w:val="none" w:sz="0" w:space="0" w:color="auto"/>
        <w:right w:val="none" w:sz="0" w:space="0" w:color="auto"/>
      </w:divBdr>
    </w:div>
    <w:div w:id="1555506676">
      <w:bodyDiv w:val="1"/>
      <w:marLeft w:val="0"/>
      <w:marRight w:val="0"/>
      <w:marTop w:val="0"/>
      <w:marBottom w:val="0"/>
      <w:divBdr>
        <w:top w:val="none" w:sz="0" w:space="0" w:color="auto"/>
        <w:left w:val="none" w:sz="0" w:space="0" w:color="auto"/>
        <w:bottom w:val="none" w:sz="0" w:space="0" w:color="auto"/>
        <w:right w:val="none" w:sz="0" w:space="0" w:color="auto"/>
      </w:divBdr>
    </w:div>
    <w:div w:id="1631861551">
      <w:bodyDiv w:val="1"/>
      <w:marLeft w:val="0"/>
      <w:marRight w:val="0"/>
      <w:marTop w:val="0"/>
      <w:marBottom w:val="0"/>
      <w:divBdr>
        <w:top w:val="none" w:sz="0" w:space="0" w:color="auto"/>
        <w:left w:val="none" w:sz="0" w:space="0" w:color="auto"/>
        <w:bottom w:val="none" w:sz="0" w:space="0" w:color="auto"/>
        <w:right w:val="none" w:sz="0" w:space="0" w:color="auto"/>
      </w:divBdr>
    </w:div>
    <w:div w:id="1668904833">
      <w:bodyDiv w:val="1"/>
      <w:marLeft w:val="0"/>
      <w:marRight w:val="0"/>
      <w:marTop w:val="0"/>
      <w:marBottom w:val="0"/>
      <w:divBdr>
        <w:top w:val="none" w:sz="0" w:space="0" w:color="auto"/>
        <w:left w:val="none" w:sz="0" w:space="0" w:color="auto"/>
        <w:bottom w:val="none" w:sz="0" w:space="0" w:color="auto"/>
        <w:right w:val="none" w:sz="0" w:space="0" w:color="auto"/>
      </w:divBdr>
    </w:div>
    <w:div w:id="1772433429">
      <w:bodyDiv w:val="1"/>
      <w:marLeft w:val="0"/>
      <w:marRight w:val="0"/>
      <w:marTop w:val="0"/>
      <w:marBottom w:val="0"/>
      <w:divBdr>
        <w:top w:val="none" w:sz="0" w:space="0" w:color="auto"/>
        <w:left w:val="none" w:sz="0" w:space="0" w:color="auto"/>
        <w:bottom w:val="none" w:sz="0" w:space="0" w:color="auto"/>
        <w:right w:val="none" w:sz="0" w:space="0" w:color="auto"/>
      </w:divBdr>
    </w:div>
    <w:div w:id="1815180447">
      <w:bodyDiv w:val="1"/>
      <w:marLeft w:val="0"/>
      <w:marRight w:val="0"/>
      <w:marTop w:val="0"/>
      <w:marBottom w:val="0"/>
      <w:divBdr>
        <w:top w:val="none" w:sz="0" w:space="0" w:color="auto"/>
        <w:left w:val="none" w:sz="0" w:space="0" w:color="auto"/>
        <w:bottom w:val="none" w:sz="0" w:space="0" w:color="auto"/>
        <w:right w:val="none" w:sz="0" w:space="0" w:color="auto"/>
      </w:divBdr>
    </w:div>
    <w:div w:id="1950040565">
      <w:bodyDiv w:val="1"/>
      <w:marLeft w:val="0"/>
      <w:marRight w:val="0"/>
      <w:marTop w:val="0"/>
      <w:marBottom w:val="0"/>
      <w:divBdr>
        <w:top w:val="none" w:sz="0" w:space="0" w:color="auto"/>
        <w:left w:val="none" w:sz="0" w:space="0" w:color="auto"/>
        <w:bottom w:val="none" w:sz="0" w:space="0" w:color="auto"/>
        <w:right w:val="none" w:sz="0" w:space="0" w:color="auto"/>
      </w:divBdr>
    </w:div>
    <w:div w:id="2037657930">
      <w:bodyDiv w:val="1"/>
      <w:marLeft w:val="0"/>
      <w:marRight w:val="0"/>
      <w:marTop w:val="0"/>
      <w:marBottom w:val="0"/>
      <w:divBdr>
        <w:top w:val="none" w:sz="0" w:space="0" w:color="auto"/>
        <w:left w:val="none" w:sz="0" w:space="0" w:color="auto"/>
        <w:bottom w:val="none" w:sz="0" w:space="0" w:color="auto"/>
        <w:right w:val="none" w:sz="0" w:space="0" w:color="auto"/>
      </w:divBdr>
    </w:div>
    <w:div w:id="2115593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hawkins@hookerfurnishings.com" TargetMode="External"/><Relationship Id="rId13" Type="http://schemas.openxmlformats.org/officeDocument/2006/relationships/hyperlink" Target="http://www.shenandoahfurniture.com/" TargetMode="External"/><Relationship Id="rId18" Type="http://schemas.openxmlformats.org/officeDocument/2006/relationships/hyperlink" Target="https://www.pri-co.com/" TargetMode="External"/><Relationship Id="rId3" Type="http://schemas.openxmlformats.org/officeDocument/2006/relationships/settings" Target="settings.xml"/><Relationship Id="rId21" Type="http://schemas.openxmlformats.org/officeDocument/2006/relationships/hyperlink" Target="https://www.hookerfurnishings.com/" TargetMode="External"/><Relationship Id="rId7" Type="http://schemas.openxmlformats.org/officeDocument/2006/relationships/image" Target="media/image1.jpeg"/><Relationship Id="rId12" Type="http://schemas.openxmlformats.org/officeDocument/2006/relationships/hyperlink" Target="https://www.sammoore.com/" TargetMode="External"/><Relationship Id="rId17" Type="http://schemas.openxmlformats.org/officeDocument/2006/relationships/hyperlink" Target="https://www.slf-co.com/" TargetMode="External"/><Relationship Id="rId2" Type="http://schemas.openxmlformats.org/officeDocument/2006/relationships/styles" Target="styles.xml"/><Relationship Id="rId16" Type="http://schemas.openxmlformats.org/officeDocument/2006/relationships/hyperlink" Target="https://www.pulaskifurniture.com/" TargetMode="External"/><Relationship Id="rId20" Type="http://schemas.openxmlformats.org/officeDocument/2006/relationships/hyperlink" Target="https://sunsetwestusa.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adington-young.c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furnishings.com/" TargetMode="External"/><Relationship Id="rId23" Type="http://schemas.openxmlformats.org/officeDocument/2006/relationships/fontTable" Target="fontTable.xml"/><Relationship Id="rId10" Type="http://schemas.openxmlformats.org/officeDocument/2006/relationships/hyperlink" Target="https://www.hookerfurniture.com/" TargetMode="External"/><Relationship Id="rId19" Type="http://schemas.openxmlformats.org/officeDocument/2006/relationships/hyperlink" Target="http://www.slh-co.com/" TargetMode="External"/><Relationship Id="rId4" Type="http://schemas.openxmlformats.org/officeDocument/2006/relationships/webSettings" Target="webSettings.xml"/><Relationship Id="rId9" Type="http://schemas.openxmlformats.org/officeDocument/2006/relationships/hyperlink" Target="https://www.hookerfurnishings.com/" TargetMode="External"/><Relationship Id="rId14" Type="http://schemas.openxmlformats.org/officeDocument/2006/relationships/hyperlink" Target="https://www.hcontractfurniture.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535</Words>
  <Characters>3053</Characters>
  <Application>Microsoft Office Word</Application>
  <DocSecurity>0</DocSecurity>
  <Lines>25</Lines>
  <Paragraphs>7</Paragraphs>
  <ScaleCrop>false</ScaleCrop>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Kenzi Reddick</dc:creator>
  <cp:keywords/>
  <cp:lastModifiedBy>Kristin Hawkins</cp:lastModifiedBy>
  <cp:revision>5</cp:revision>
  <dcterms:created xsi:type="dcterms:W3CDTF">2025-04-16T14:24:00Z</dcterms:created>
  <dcterms:modified xsi:type="dcterms:W3CDTF">2025-04-16T14:27:00Z</dcterms:modified>
</cp:coreProperties>
</file>