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B9412" w14:textId="77777777" w:rsidR="001472A3" w:rsidRDefault="001472A3">
      <w:pPr>
        <w:jc w:val="center"/>
      </w:pPr>
    </w:p>
    <w:p w14:paraId="4FAC75EB" w14:textId="77777777" w:rsidR="001472A3" w:rsidRDefault="00000000">
      <w:pPr>
        <w:jc w:val="center"/>
      </w:pPr>
      <w:r>
        <w:t xml:space="preserve"> </w:t>
      </w:r>
      <w:r>
        <w:rPr>
          <w:rFonts w:ascii="Helvetica Neue" w:eastAsia="Helvetica Neue" w:hAnsi="Helvetica Neue" w:cs="Helvetica Neue"/>
          <w:noProof/>
        </w:rPr>
        <w:drawing>
          <wp:inline distT="114300" distB="114300" distL="114300" distR="114300" wp14:anchorId="7C5AA456" wp14:editId="3C5F5FEB">
            <wp:extent cx="4338638" cy="1282653"/>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4338638" cy="1282653"/>
                    </a:xfrm>
                    <a:prstGeom prst="rect">
                      <a:avLst/>
                    </a:prstGeom>
                    <a:ln/>
                  </pic:spPr>
                </pic:pic>
              </a:graphicData>
            </a:graphic>
          </wp:inline>
        </w:drawing>
      </w:r>
    </w:p>
    <w:p w14:paraId="26348A1F" w14:textId="77777777" w:rsidR="001472A3" w:rsidRDefault="001472A3"/>
    <w:p w14:paraId="48A38142" w14:textId="77777777" w:rsidR="001472A3" w:rsidRDefault="001472A3"/>
    <w:p w14:paraId="43A28B15" w14:textId="77777777" w:rsidR="001472A3" w:rsidRDefault="00000000">
      <w:r>
        <w:t xml:space="preserve">FOR IMMEDIATE RELEASE                             </w:t>
      </w:r>
      <w:r>
        <w:tab/>
        <w:t xml:space="preserve">   SHOWROOM: 101 S. Hamilton</w:t>
      </w:r>
    </w:p>
    <w:p w14:paraId="4DBE70C1" w14:textId="77777777" w:rsidR="001472A3" w:rsidRDefault="00000000">
      <w:r>
        <w:t xml:space="preserve"> </w:t>
      </w:r>
    </w:p>
    <w:p w14:paraId="1DF88AEF" w14:textId="77777777" w:rsidR="001472A3" w:rsidRDefault="00000000">
      <w:r>
        <w:t>Contact: Mary Leigh Howell</w:t>
      </w:r>
    </w:p>
    <w:p w14:paraId="62F6BF19" w14:textId="77777777" w:rsidR="001472A3" w:rsidRDefault="00000000">
      <w:pPr>
        <w:rPr>
          <w:color w:val="0563C1"/>
        </w:rPr>
      </w:pPr>
      <w:r>
        <w:t xml:space="preserve">              </w:t>
      </w:r>
      <w:r>
        <w:rPr>
          <w:color w:val="0563C1"/>
        </w:rPr>
        <w:t>ml@maryleighhowell.com</w:t>
      </w:r>
    </w:p>
    <w:p w14:paraId="2F0E1ED7" w14:textId="77777777" w:rsidR="001472A3" w:rsidRDefault="00000000">
      <w:r>
        <w:t xml:space="preserve">              (336) 317-7713</w:t>
      </w:r>
    </w:p>
    <w:p w14:paraId="4BC1E224" w14:textId="77777777" w:rsidR="001472A3" w:rsidRDefault="00000000">
      <w:r>
        <w:t xml:space="preserve"> </w:t>
      </w:r>
    </w:p>
    <w:p w14:paraId="680D5638" w14:textId="77777777" w:rsidR="001472A3" w:rsidRDefault="001472A3"/>
    <w:p w14:paraId="62B185B2" w14:textId="77777777" w:rsidR="001472A3" w:rsidRDefault="00000000">
      <w:pPr>
        <w:jc w:val="center"/>
        <w:rPr>
          <w:b/>
          <w:bCs/>
        </w:rPr>
      </w:pPr>
      <w:r>
        <w:rPr>
          <w:b/>
          <w:bCs/>
        </w:rPr>
        <w:t xml:space="preserve">Universal Furniture’s Velora Collection Captures the </w:t>
      </w:r>
    </w:p>
    <w:p w14:paraId="4F62F852" w14:textId="77777777" w:rsidR="001472A3" w:rsidRDefault="00000000">
      <w:pPr>
        <w:jc w:val="center"/>
        <w:rPr>
          <w:b/>
          <w:bCs/>
        </w:rPr>
      </w:pPr>
      <w:r>
        <w:rPr>
          <w:b/>
          <w:bCs/>
        </w:rPr>
        <w:t>Softer Side of Luxury with Modern Romantic Appeal</w:t>
      </w:r>
    </w:p>
    <w:p w14:paraId="22DD48E4" w14:textId="77777777" w:rsidR="001472A3" w:rsidRDefault="00000000">
      <w:r>
        <w:t xml:space="preserve"> </w:t>
      </w:r>
    </w:p>
    <w:p w14:paraId="1E422A46" w14:textId="18335E38" w:rsidR="001472A3" w:rsidRDefault="00000000">
      <w:r>
        <w:rPr>
          <w:b/>
          <w:bCs/>
        </w:rPr>
        <w:t>HIGH POINT, N.C.,</w:t>
      </w:r>
      <w:r>
        <w:t xml:space="preserve"> April </w:t>
      </w:r>
      <w:r w:rsidR="00C165D6">
        <w:t>2</w:t>
      </w:r>
      <w:r w:rsidR="001D564E">
        <w:t>2</w:t>
      </w:r>
      <w:r>
        <w:t>, 2026 – Universal Furniture is leaning into the modern romantic era this market with the introduction of the Velora Collection. Defined by sculptural silhouettes, gentle curves and rich textural details, Velora feels both refined and approachable, offering a soft, glamorous expression of comfort and understated luxury.</w:t>
      </w:r>
    </w:p>
    <w:p w14:paraId="6B5C71EE" w14:textId="77777777" w:rsidR="001472A3" w:rsidRDefault="001472A3"/>
    <w:p w14:paraId="548BA1A2" w14:textId="4B44178D" w:rsidR="001472A3" w:rsidRDefault="00000000">
      <w:r>
        <w:t xml:space="preserve">Heavily influenced by European travels, Velora has a dreamy, almost transportive quality, expressed through light wood finishes and a palette that highlights the softer side of Universal Furniture’s collection business. A lightly wire-brushed oak in a pale taupe finish is complemented by </w:t>
      </w:r>
      <w:r w:rsidR="004B0DB8">
        <w:t>Desert Gold</w:t>
      </w:r>
      <w:r>
        <w:t>, Stainless Steel and Antique Bronze accents, adding subtle contrast and depth. Honed Amalfi Cream marble brings a soft luminosity to case pieces while flared feet, rounded forms, bowed fronts and micro-</w:t>
      </w:r>
      <w:proofErr w:type="spellStart"/>
      <w:r>
        <w:t>reeding</w:t>
      </w:r>
      <w:proofErr w:type="spellEnd"/>
      <w:r>
        <w:t xml:space="preserve"> on drawer fronts introduce just the right amount of sophistication and detail.  </w:t>
      </w:r>
    </w:p>
    <w:p w14:paraId="0BC4AC88" w14:textId="77777777" w:rsidR="001472A3" w:rsidRDefault="001472A3"/>
    <w:p w14:paraId="131B875F" w14:textId="77777777" w:rsidR="001472A3" w:rsidRDefault="00000000">
      <w:r>
        <w:t xml:space="preserve">“While Velora has elegant details and finishes, it still communicates a casual, transitional vibe,” said Sean O’Connor, president of Universal Furniture. “There is a great deal of versatility in this collection, which really speaks to how consumers and designers are furnishing their homes today. People are looking for pieces that feel elevated but still livable, and Velora strikes that balance. It can move easily between spaces and styles, bringing a sense of softness and sophistication without feeling overly formal.”  </w:t>
      </w:r>
    </w:p>
    <w:p w14:paraId="2224F033" w14:textId="77777777" w:rsidR="001472A3" w:rsidRDefault="001472A3"/>
    <w:p w14:paraId="7E1FA034" w14:textId="1F78EC7D" w:rsidR="001472A3" w:rsidRDefault="00000000">
      <w:r>
        <w:t xml:space="preserve">The Velora Collection includes more than </w:t>
      </w:r>
      <w:r w:rsidR="00C165D6">
        <w:t>40</w:t>
      </w:r>
      <w:r>
        <w:t xml:space="preserve"> pieces, featuring versatile bedroom, dining and occasional furniture. </w:t>
      </w:r>
      <w:r w:rsidR="002069CD">
        <w:t xml:space="preserve">[Images linked to product name] </w:t>
      </w:r>
      <w:r>
        <w:t xml:space="preserve">Some of the collection highlights include: </w:t>
      </w:r>
    </w:p>
    <w:p w14:paraId="1E51D644" w14:textId="77777777" w:rsidR="001472A3" w:rsidRDefault="001472A3"/>
    <w:p w14:paraId="4495AD6B" w14:textId="77777777" w:rsidR="001472A3" w:rsidRDefault="001472A3">
      <w:pPr>
        <w:rPr>
          <w:b/>
          <w:bCs/>
        </w:rPr>
      </w:pPr>
    </w:p>
    <w:p w14:paraId="3D2ABCFC" w14:textId="77777777" w:rsidR="001472A3" w:rsidRDefault="00000000">
      <w:pPr>
        <w:rPr>
          <w:b/>
          <w:bCs/>
        </w:rPr>
      </w:pPr>
      <w:r>
        <w:rPr>
          <w:noProof/>
        </w:rPr>
        <w:lastRenderedPageBreak/>
        <w:drawing>
          <wp:anchor distT="114300" distB="114300" distL="114300" distR="114300" simplePos="0" relativeHeight="251658240" behindDoc="0" locked="0" layoutInCell="1" hidden="0" allowOverlap="1" wp14:anchorId="31EF8AC5" wp14:editId="4DAB7D95">
            <wp:simplePos x="0" y="0"/>
            <wp:positionH relativeFrom="column">
              <wp:posOffset>-190499</wp:posOffset>
            </wp:positionH>
            <wp:positionV relativeFrom="paragraph">
              <wp:posOffset>114300</wp:posOffset>
            </wp:positionV>
            <wp:extent cx="3040098" cy="1453515"/>
            <wp:effectExtent l="0" t="0" r="0" b="0"/>
            <wp:wrapSquare wrapText="bothSides" distT="114300" distB="11430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3040098" cy="1453515"/>
                    </a:xfrm>
                    <a:prstGeom prst="rect">
                      <a:avLst/>
                    </a:prstGeom>
                    <a:ln/>
                  </pic:spPr>
                </pic:pic>
              </a:graphicData>
            </a:graphic>
          </wp:anchor>
        </w:drawing>
      </w:r>
    </w:p>
    <w:p w14:paraId="2BA0E498" w14:textId="77777777" w:rsidR="001472A3" w:rsidRDefault="001472A3">
      <w:pPr>
        <w:rPr>
          <w:b/>
          <w:bCs/>
        </w:rPr>
      </w:pPr>
    </w:p>
    <w:p w14:paraId="566E54EA" w14:textId="6020DB51" w:rsidR="001472A3" w:rsidRDefault="002069CD">
      <w:hyperlink r:id="rId7" w:history="1">
        <w:r w:rsidRPr="002069CD">
          <w:rPr>
            <w:rStyle w:val="Hyperlink"/>
            <w:b/>
            <w:bCs/>
          </w:rPr>
          <w:t>Velora Bench</w:t>
        </w:r>
      </w:hyperlink>
      <w:r>
        <w:t xml:space="preserve"> </w:t>
      </w:r>
    </w:p>
    <w:p w14:paraId="61BC699A" w14:textId="77777777" w:rsidR="001472A3" w:rsidRDefault="00000000">
      <w:r>
        <w:t>Geometrical shapes with a lightly wire-brushed oak and upholstered velvet combine in the Velora Bench.  The unique oval design contrasts a concave oak base with a convex, upholstered seat in creamy velvet.</w:t>
      </w:r>
    </w:p>
    <w:p w14:paraId="142C158F" w14:textId="77777777" w:rsidR="001472A3" w:rsidRDefault="00000000">
      <w:r>
        <w:t xml:space="preserve"> </w:t>
      </w:r>
    </w:p>
    <w:p w14:paraId="7A43D5E7" w14:textId="77777777" w:rsidR="001472A3" w:rsidRDefault="00000000">
      <w:r>
        <w:t xml:space="preserve"> </w:t>
      </w:r>
    </w:p>
    <w:p w14:paraId="1771FFA6" w14:textId="4E8B738D" w:rsidR="001472A3" w:rsidRDefault="002069CD">
      <w:pPr>
        <w:rPr>
          <w:b/>
          <w:bCs/>
        </w:rPr>
      </w:pPr>
      <w:hyperlink r:id="rId8" w:history="1">
        <w:r w:rsidRPr="002069CD">
          <w:rPr>
            <w:rStyle w:val="Hyperlink"/>
            <w:b/>
            <w:bCs/>
          </w:rPr>
          <w:t>Velora Paloma Credenza</w:t>
        </w:r>
      </w:hyperlink>
      <w:r>
        <w:rPr>
          <w:noProof/>
        </w:rPr>
        <w:drawing>
          <wp:anchor distT="114300" distB="114300" distL="114300" distR="114300" simplePos="0" relativeHeight="251659264" behindDoc="0" locked="0" layoutInCell="1" hidden="0" allowOverlap="1" wp14:anchorId="46FDAB0C" wp14:editId="0C97D71C">
            <wp:simplePos x="0" y="0"/>
            <wp:positionH relativeFrom="column">
              <wp:posOffset>3352800</wp:posOffset>
            </wp:positionH>
            <wp:positionV relativeFrom="paragraph">
              <wp:posOffset>114300</wp:posOffset>
            </wp:positionV>
            <wp:extent cx="3065679" cy="1381125"/>
            <wp:effectExtent l="0" t="0" r="0" b="0"/>
            <wp:wrapSquare wrapText="bothSides" distT="114300" distB="114300" distL="114300" distR="1143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065679" cy="1381125"/>
                    </a:xfrm>
                    <a:prstGeom prst="rect">
                      <a:avLst/>
                    </a:prstGeom>
                    <a:ln/>
                  </pic:spPr>
                </pic:pic>
              </a:graphicData>
            </a:graphic>
          </wp:anchor>
        </w:drawing>
      </w:r>
    </w:p>
    <w:p w14:paraId="0B693908" w14:textId="77777777" w:rsidR="001472A3" w:rsidRDefault="00000000">
      <w:r>
        <w:t>A true statement piece, the Velora Paloma Credenza features a lightly wire-brushed oak base for a spectacular artistic display on the doors. Soft, graphic shapes are cast in resin for a tone-on-tone effect.</w:t>
      </w:r>
    </w:p>
    <w:p w14:paraId="5EBDA472" w14:textId="77777777" w:rsidR="001472A3" w:rsidRDefault="00000000">
      <w:r>
        <w:t xml:space="preserve"> </w:t>
      </w:r>
    </w:p>
    <w:p w14:paraId="2C5AA0A0" w14:textId="77777777" w:rsidR="001472A3" w:rsidRDefault="00000000">
      <w:pPr>
        <w:rPr>
          <w:b/>
          <w:bCs/>
        </w:rPr>
      </w:pPr>
      <w:r>
        <w:rPr>
          <w:noProof/>
        </w:rPr>
        <w:drawing>
          <wp:anchor distT="114300" distB="114300" distL="114300" distR="114300" simplePos="0" relativeHeight="251660288" behindDoc="0" locked="0" layoutInCell="1" hidden="0" allowOverlap="1" wp14:anchorId="3824084B" wp14:editId="595EE4C9">
            <wp:simplePos x="0" y="0"/>
            <wp:positionH relativeFrom="column">
              <wp:posOffset>-133349</wp:posOffset>
            </wp:positionH>
            <wp:positionV relativeFrom="paragraph">
              <wp:posOffset>188642</wp:posOffset>
            </wp:positionV>
            <wp:extent cx="2045670" cy="1493520"/>
            <wp:effectExtent l="0" t="0" r="0" b="0"/>
            <wp:wrapSquare wrapText="bothSides" distT="114300" distB="114300" distL="114300" distR="1143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l="6827" r="5741"/>
                    <a:stretch>
                      <a:fillRect/>
                    </a:stretch>
                  </pic:blipFill>
                  <pic:spPr>
                    <a:xfrm>
                      <a:off x="0" y="0"/>
                      <a:ext cx="2045670" cy="1493520"/>
                    </a:xfrm>
                    <a:prstGeom prst="rect">
                      <a:avLst/>
                    </a:prstGeom>
                    <a:ln/>
                  </pic:spPr>
                </pic:pic>
              </a:graphicData>
            </a:graphic>
          </wp:anchor>
        </w:drawing>
      </w:r>
    </w:p>
    <w:p w14:paraId="2BD0F397" w14:textId="77777777" w:rsidR="001472A3" w:rsidRDefault="001472A3">
      <w:pPr>
        <w:rPr>
          <w:b/>
          <w:bCs/>
        </w:rPr>
      </w:pPr>
    </w:p>
    <w:p w14:paraId="0A1DBD0D" w14:textId="2989C988" w:rsidR="001472A3" w:rsidRDefault="002069CD">
      <w:pPr>
        <w:rPr>
          <w:b/>
          <w:bCs/>
        </w:rPr>
      </w:pPr>
      <w:hyperlink r:id="rId11" w:history="1">
        <w:r w:rsidRPr="002069CD">
          <w:rPr>
            <w:rStyle w:val="Hyperlink"/>
            <w:b/>
            <w:bCs/>
          </w:rPr>
          <w:t>Velora Paloma Chest</w:t>
        </w:r>
      </w:hyperlink>
      <w:r>
        <w:rPr>
          <w:b/>
          <w:bCs/>
        </w:rPr>
        <w:t xml:space="preserve"> </w:t>
      </w:r>
    </w:p>
    <w:p w14:paraId="31EA635B" w14:textId="77777777" w:rsidR="001472A3" w:rsidRDefault="00000000">
      <w:r>
        <w:t xml:space="preserve">Similar in design detail to the Credenza, the Velora Paloma Chest features a repeating circular motif cast in resin that creates a tone-on-tone effect with the creamy Velora wood finish. Slightly flared feet add a subtle hint of attitude. </w:t>
      </w:r>
    </w:p>
    <w:p w14:paraId="07F2666A" w14:textId="77777777" w:rsidR="001472A3" w:rsidRDefault="00000000">
      <w:r>
        <w:t xml:space="preserve"> </w:t>
      </w:r>
    </w:p>
    <w:p w14:paraId="794FA781" w14:textId="77777777" w:rsidR="001472A3" w:rsidRDefault="001472A3"/>
    <w:p w14:paraId="655ECAAB" w14:textId="77777777" w:rsidR="001472A3" w:rsidRDefault="001472A3">
      <w:pPr>
        <w:rPr>
          <w:b/>
          <w:bCs/>
        </w:rPr>
      </w:pPr>
    </w:p>
    <w:p w14:paraId="5624D7FF" w14:textId="77777777" w:rsidR="001472A3" w:rsidRDefault="001472A3"/>
    <w:p w14:paraId="0AC0004F" w14:textId="2442896D" w:rsidR="00534D36" w:rsidRDefault="00534D36" w:rsidP="00534D36">
      <w:pPr>
        <w:pStyle w:val="NormalWeb"/>
        <w:shd w:val="clear" w:color="auto" w:fill="FFFFFF"/>
        <w:spacing w:before="0" w:beforeAutospacing="0" w:after="0" w:afterAutospacing="0"/>
      </w:pPr>
      <w:r>
        <w:rPr>
          <w:rFonts w:ascii="Arial" w:hAnsi="Arial" w:cs="Arial"/>
          <w:noProof/>
          <w:color w:val="000000"/>
          <w:sz w:val="22"/>
          <w:szCs w:val="22"/>
        </w:rPr>
        <w:drawing>
          <wp:anchor distT="0" distB="0" distL="114300" distR="114300" simplePos="0" relativeHeight="251663360" behindDoc="1" locked="0" layoutInCell="1" allowOverlap="1" wp14:anchorId="2175DF39" wp14:editId="77C68C6F">
            <wp:simplePos x="0" y="0"/>
            <wp:positionH relativeFrom="column">
              <wp:posOffset>-85552</wp:posOffset>
            </wp:positionH>
            <wp:positionV relativeFrom="paragraph">
              <wp:posOffset>127578</wp:posOffset>
            </wp:positionV>
            <wp:extent cx="1995805" cy="2015490"/>
            <wp:effectExtent l="0" t="0" r="0" b="3810"/>
            <wp:wrapTight wrapText="bothSides">
              <wp:wrapPolygon edited="0">
                <wp:start x="0" y="0"/>
                <wp:lineTo x="0" y="21505"/>
                <wp:lineTo x="21442" y="21505"/>
                <wp:lineTo x="21442" y="0"/>
                <wp:lineTo x="0" y="0"/>
              </wp:wrapPolygon>
            </wp:wrapTight>
            <wp:docPr id="1516992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992158" name="Picture 151699215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95805" cy="2015490"/>
                    </a:xfrm>
                    <a:prstGeom prst="rect">
                      <a:avLst/>
                    </a:prstGeom>
                  </pic:spPr>
                </pic:pic>
              </a:graphicData>
            </a:graphic>
            <wp14:sizeRelH relativeFrom="page">
              <wp14:pctWidth>0</wp14:pctWidth>
            </wp14:sizeRelH>
            <wp14:sizeRelV relativeFrom="page">
              <wp14:pctHeight>0</wp14:pctHeight>
            </wp14:sizeRelV>
          </wp:anchor>
        </w:drawing>
      </w:r>
    </w:p>
    <w:p w14:paraId="34ACDE34" w14:textId="77777777" w:rsidR="00B617D9" w:rsidRDefault="00B617D9" w:rsidP="00534D36">
      <w:pPr>
        <w:pStyle w:val="NormalWeb"/>
        <w:shd w:val="clear" w:color="auto" w:fill="FFFFFF"/>
        <w:spacing w:before="0" w:beforeAutospacing="0" w:after="0" w:afterAutospacing="0"/>
        <w:rPr>
          <w:rFonts w:ascii="Arial" w:hAnsi="Arial" w:cs="Arial"/>
          <w:b/>
          <w:bCs/>
          <w:sz w:val="22"/>
          <w:szCs w:val="22"/>
        </w:rPr>
      </w:pPr>
    </w:p>
    <w:p w14:paraId="652574AB" w14:textId="6DB27955" w:rsidR="00534D36" w:rsidRPr="00534D36" w:rsidRDefault="00534D36" w:rsidP="00534D36">
      <w:pPr>
        <w:pStyle w:val="NormalWeb"/>
        <w:shd w:val="clear" w:color="auto" w:fill="FFFFFF"/>
        <w:spacing w:before="0" w:beforeAutospacing="0" w:after="0" w:afterAutospacing="0"/>
        <w:rPr>
          <w:rFonts w:ascii="Arial" w:hAnsi="Arial" w:cs="Arial"/>
          <w:b/>
          <w:bCs/>
          <w:color w:val="000000"/>
          <w:sz w:val="22"/>
          <w:szCs w:val="22"/>
        </w:rPr>
      </w:pPr>
      <w:hyperlink r:id="rId13" w:history="1">
        <w:r w:rsidRPr="002069CD">
          <w:rPr>
            <w:rStyle w:val="Hyperlink"/>
            <w:rFonts w:ascii="Arial" w:hAnsi="Arial" w:cs="Arial"/>
            <w:b/>
            <w:bCs/>
            <w:sz w:val="22"/>
            <w:szCs w:val="22"/>
          </w:rPr>
          <w:t>Velora Paloma Mirror</w:t>
        </w:r>
      </w:hyperlink>
      <w:r w:rsidRPr="00534D36">
        <w:rPr>
          <w:rFonts w:ascii="Arial" w:hAnsi="Arial" w:cs="Arial"/>
          <w:b/>
          <w:bCs/>
          <w:color w:val="000000"/>
          <w:sz w:val="22"/>
          <w:szCs w:val="22"/>
        </w:rPr>
        <w:t xml:space="preserve"> </w:t>
      </w:r>
    </w:p>
    <w:p w14:paraId="68F9B184" w14:textId="388D6AAF" w:rsidR="00534D36" w:rsidRPr="00963C1A" w:rsidRDefault="00534D36" w:rsidP="00534D36">
      <w:pPr>
        <w:pStyle w:val="NormalWeb"/>
        <w:shd w:val="clear" w:color="auto" w:fill="FFFFFF"/>
        <w:spacing w:before="0" w:beforeAutospacing="0" w:after="0" w:afterAutospacing="0"/>
        <w:rPr>
          <w:rFonts w:ascii="Arial" w:hAnsi="Arial" w:cs="Arial"/>
          <w:color w:val="000000"/>
          <w:sz w:val="22"/>
          <w:szCs w:val="22"/>
        </w:rPr>
      </w:pPr>
      <w:r w:rsidRPr="00963C1A">
        <w:rPr>
          <w:rFonts w:ascii="Arial" w:hAnsi="Arial" w:cs="Arial"/>
          <w:color w:val="000000"/>
          <w:sz w:val="22"/>
          <w:szCs w:val="22"/>
        </w:rPr>
        <w:t>Round 44 inches in diameter, the Paloma mirror combines the collections wire brushed oak finish, dusty gold hardware and creamy white micro-reeding texture. At a distance, the mirror is symmetrical and elegant. As your approach it, the other layers of detail reveal themselves.</w:t>
      </w:r>
    </w:p>
    <w:p w14:paraId="5E7F4626" w14:textId="77777777" w:rsidR="001472A3" w:rsidRDefault="001472A3"/>
    <w:p w14:paraId="53B30AF4" w14:textId="77777777" w:rsidR="001472A3" w:rsidRDefault="001472A3"/>
    <w:p w14:paraId="16B802BE" w14:textId="77777777" w:rsidR="001472A3" w:rsidRDefault="00000000">
      <w:r>
        <w:t xml:space="preserve"> </w:t>
      </w:r>
    </w:p>
    <w:p w14:paraId="2C4DED2B" w14:textId="77777777" w:rsidR="001472A3" w:rsidRDefault="00000000">
      <w:r>
        <w:t xml:space="preserve"> </w:t>
      </w:r>
    </w:p>
    <w:p w14:paraId="449062A9" w14:textId="77777777" w:rsidR="001472A3" w:rsidRDefault="001472A3">
      <w:pPr>
        <w:rPr>
          <w:b/>
          <w:bCs/>
        </w:rPr>
      </w:pPr>
    </w:p>
    <w:p w14:paraId="7225D7A4" w14:textId="77777777" w:rsidR="001472A3" w:rsidRDefault="001472A3">
      <w:pPr>
        <w:rPr>
          <w:b/>
          <w:bCs/>
        </w:rPr>
      </w:pPr>
    </w:p>
    <w:p w14:paraId="30CE9E26" w14:textId="77777777" w:rsidR="001472A3" w:rsidRDefault="001472A3">
      <w:pPr>
        <w:rPr>
          <w:b/>
          <w:bCs/>
        </w:rPr>
      </w:pPr>
    </w:p>
    <w:p w14:paraId="0195DD1E" w14:textId="77777777" w:rsidR="001472A3" w:rsidRDefault="001472A3">
      <w:pPr>
        <w:rPr>
          <w:b/>
          <w:bCs/>
        </w:rPr>
      </w:pPr>
    </w:p>
    <w:p w14:paraId="6D507C0C" w14:textId="77777777" w:rsidR="001472A3" w:rsidRDefault="001472A3">
      <w:pPr>
        <w:rPr>
          <w:b/>
          <w:bCs/>
        </w:rPr>
      </w:pPr>
    </w:p>
    <w:p w14:paraId="43B3C262" w14:textId="77777777" w:rsidR="001472A3" w:rsidRDefault="001472A3">
      <w:pPr>
        <w:rPr>
          <w:b/>
          <w:bCs/>
        </w:rPr>
      </w:pPr>
    </w:p>
    <w:p w14:paraId="62350FBA" w14:textId="77777777" w:rsidR="001472A3" w:rsidRDefault="00000000">
      <w:pPr>
        <w:rPr>
          <w:b/>
          <w:bCs/>
        </w:rPr>
      </w:pPr>
      <w:r>
        <w:rPr>
          <w:noProof/>
        </w:rPr>
        <w:drawing>
          <wp:anchor distT="114300" distB="114300" distL="114300" distR="114300" simplePos="0" relativeHeight="251662336" behindDoc="0" locked="0" layoutInCell="1" hidden="0" allowOverlap="1" wp14:anchorId="0DD16FDD" wp14:editId="36BD1F24">
            <wp:simplePos x="0" y="0"/>
            <wp:positionH relativeFrom="column">
              <wp:posOffset>2676525</wp:posOffset>
            </wp:positionH>
            <wp:positionV relativeFrom="paragraph">
              <wp:posOffset>114300</wp:posOffset>
            </wp:positionV>
            <wp:extent cx="3836859" cy="1863090"/>
            <wp:effectExtent l="0" t="0" r="0" b="0"/>
            <wp:wrapSquare wrapText="bothSides" distT="114300" distB="114300" distL="114300" distR="1143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3836859" cy="1863090"/>
                    </a:xfrm>
                    <a:prstGeom prst="rect">
                      <a:avLst/>
                    </a:prstGeom>
                    <a:ln/>
                  </pic:spPr>
                </pic:pic>
              </a:graphicData>
            </a:graphic>
          </wp:anchor>
        </w:drawing>
      </w:r>
    </w:p>
    <w:p w14:paraId="28A94284" w14:textId="77777777" w:rsidR="001472A3" w:rsidRDefault="001472A3">
      <w:pPr>
        <w:rPr>
          <w:b/>
          <w:bCs/>
        </w:rPr>
      </w:pPr>
    </w:p>
    <w:p w14:paraId="006983AB" w14:textId="6C136AF4" w:rsidR="001472A3" w:rsidRDefault="002069CD">
      <w:pPr>
        <w:rPr>
          <w:b/>
          <w:bCs/>
        </w:rPr>
      </w:pPr>
      <w:hyperlink r:id="rId15" w:history="1">
        <w:r w:rsidRPr="002069CD">
          <w:rPr>
            <w:rStyle w:val="Hyperlink"/>
            <w:b/>
            <w:bCs/>
          </w:rPr>
          <w:t>Velora Oval Dining Table</w:t>
        </w:r>
      </w:hyperlink>
      <w:r>
        <w:rPr>
          <w:b/>
          <w:bCs/>
        </w:rPr>
        <w:t xml:space="preserve"> </w:t>
      </w:r>
    </w:p>
    <w:p w14:paraId="6AECF60F" w14:textId="77777777" w:rsidR="001472A3" w:rsidRDefault="00000000">
      <w:pPr>
        <w:rPr>
          <w:color w:val="212121"/>
        </w:rPr>
      </w:pPr>
      <w:r>
        <w:t xml:space="preserve">Double Pedestals trimmed in Desert Gold finish support the oval base of this </w:t>
      </w:r>
      <w:proofErr w:type="gramStart"/>
      <w:r>
        <w:t>table,</w:t>
      </w:r>
      <w:proofErr w:type="gramEnd"/>
      <w:r>
        <w:t xml:space="preserve"> all set in wire-brushed oak. The 86-inch table comes with two 18-inch leaves for the ultimate dinner party experience.  </w:t>
      </w:r>
      <w:r>
        <w:rPr>
          <w:color w:val="212121"/>
        </w:rPr>
        <w:t xml:space="preserve"> </w:t>
      </w:r>
    </w:p>
    <w:p w14:paraId="1FA88D79" w14:textId="77777777" w:rsidR="001472A3" w:rsidRDefault="00000000">
      <w:r>
        <w:t xml:space="preserve"> </w:t>
      </w:r>
    </w:p>
    <w:p w14:paraId="20480B96" w14:textId="77777777" w:rsidR="001472A3" w:rsidRDefault="001472A3">
      <w:pPr>
        <w:jc w:val="center"/>
      </w:pPr>
    </w:p>
    <w:p w14:paraId="06F14EEA" w14:textId="77777777" w:rsidR="001472A3" w:rsidRDefault="001472A3">
      <w:pPr>
        <w:jc w:val="center"/>
      </w:pPr>
    </w:p>
    <w:p w14:paraId="726D1D2E" w14:textId="77777777" w:rsidR="001472A3" w:rsidRDefault="001472A3">
      <w:pPr>
        <w:jc w:val="center"/>
      </w:pPr>
    </w:p>
    <w:p w14:paraId="5F055410" w14:textId="77777777" w:rsidR="001472A3" w:rsidRDefault="00000000">
      <w:pPr>
        <w:jc w:val="center"/>
      </w:pPr>
      <w:r>
        <w:t>#  #  #</w:t>
      </w:r>
    </w:p>
    <w:p w14:paraId="6A76C84B" w14:textId="77777777" w:rsidR="001472A3" w:rsidRDefault="00000000">
      <w:pPr>
        <w:jc w:val="center"/>
      </w:pPr>
      <w:r>
        <w:t xml:space="preserve"> </w:t>
      </w:r>
    </w:p>
    <w:p w14:paraId="69EEE752" w14:textId="77777777" w:rsidR="001472A3" w:rsidRDefault="00000000">
      <w:pPr>
        <w:rPr>
          <w:b/>
          <w:bCs/>
        </w:rPr>
      </w:pPr>
      <w:r>
        <w:rPr>
          <w:b/>
          <w:bCs/>
        </w:rPr>
        <w:t>About Universal</w:t>
      </w:r>
    </w:p>
    <w:p w14:paraId="0D2D1B38" w14:textId="77777777" w:rsidR="001472A3" w:rsidRDefault="00000000">
      <w:r>
        <w:t xml:space="preserve">Retailers and interior designers around the world trust Universal Furniture’s award-winning, smart and stylish designs to create modern, well-appointed living spaces for the whole home. The company’s </w:t>
      </w:r>
      <w:proofErr w:type="spellStart"/>
      <w:r>
        <w:t>casegood</w:t>
      </w:r>
      <w:proofErr w:type="spellEnd"/>
      <w:r>
        <w:t>, upholstery, accent and outdoor designs are developed under the brand names Universal Furniture, Miranda Kerr Home and Coastal Living.</w:t>
      </w:r>
    </w:p>
    <w:p w14:paraId="1679F270" w14:textId="77777777" w:rsidR="001472A3" w:rsidRDefault="00000000">
      <w:r>
        <w:t xml:space="preserve"> </w:t>
      </w:r>
    </w:p>
    <w:p w14:paraId="5F5663EA" w14:textId="77777777" w:rsidR="001472A3" w:rsidRDefault="00000000">
      <w:r>
        <w:t>Universal Furniture, founded in 1968 and based in High Point, N.C., is the recipient of 14 Pinnacle awards for design excellence from the International Society of Furniture Designers. It is a brand of Samson Holdings, one of the world’s largest vertically integrated furniture manufacturers. For more information, please visit</w:t>
      </w:r>
      <w:hyperlink r:id="rId16">
        <w:r w:rsidR="001472A3">
          <w:t xml:space="preserve"> </w:t>
        </w:r>
      </w:hyperlink>
      <w:hyperlink r:id="rId17">
        <w:r w:rsidR="001472A3">
          <w:rPr>
            <w:color w:val="1155CC"/>
            <w:u w:val="single"/>
          </w:rPr>
          <w:t>www.universalfurniture.com</w:t>
        </w:r>
      </w:hyperlink>
      <w:r>
        <w:t>, or find us on Facebook, Instagram, and Pinterest</w:t>
      </w:r>
      <w:hyperlink r:id="rId18">
        <w:r w:rsidR="001472A3">
          <w:t xml:space="preserve"> </w:t>
        </w:r>
      </w:hyperlink>
      <w:hyperlink r:id="rId19">
        <w:r w:rsidR="001472A3">
          <w:rPr>
            <w:color w:val="1155CC"/>
            <w:u w:val="single"/>
          </w:rPr>
          <w:t>@UniversalFurn</w:t>
        </w:r>
      </w:hyperlink>
      <w:r>
        <w:t>.</w:t>
      </w:r>
    </w:p>
    <w:p w14:paraId="1043EED0" w14:textId="77777777" w:rsidR="001472A3" w:rsidRDefault="00000000">
      <w:r>
        <w:t xml:space="preserve"> </w:t>
      </w:r>
    </w:p>
    <w:p w14:paraId="192D5D22" w14:textId="77777777" w:rsidR="001472A3" w:rsidRDefault="00000000">
      <w:r>
        <w:t xml:space="preserve"> </w:t>
      </w:r>
    </w:p>
    <w:sectPr w:rsidR="001472A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3E4C0EAB-4813-6648-B62C-30DEFEF8EB98}"/>
  </w:font>
  <w:font w:name="Times New Roman">
    <w:panose1 w:val="02020603050405020304"/>
    <w:charset w:val="00"/>
    <w:family w:val="roman"/>
    <w:pitch w:val="variable"/>
    <w:sig w:usb0="E0002EFF" w:usb1="C000785B" w:usb2="00000009" w:usb3="00000000" w:csb0="000001FF" w:csb1="00000000"/>
    <w:embedRegular r:id="rId2" w:fontKey="{52B8B7CC-9226-AA4D-BF46-F28CA9AA33BE}"/>
    <w:embedBold r:id="rId3" w:fontKey="{CFA97D74-832E-B849-AFF5-72204F76C023}"/>
  </w:font>
  <w:font w:name="Courier New">
    <w:panose1 w:val="02070309020205020404"/>
    <w:charset w:val="00"/>
    <w:family w:val="modern"/>
    <w:pitch w:val="fixed"/>
    <w:sig w:usb0="E0002AFF" w:usb1="C0007843" w:usb2="00000009" w:usb3="00000000" w:csb0="000001FF" w:csb1="00000000"/>
    <w:embedRegular r:id="rId4" w:fontKey="{43D460F3-9E27-BD42-9B9B-75376DA0A08D}"/>
  </w:font>
  <w:font w:name="Wingdings">
    <w:panose1 w:val="05000000000000000000"/>
    <w:charset w:val="4D"/>
    <w:family w:val="decorative"/>
    <w:pitch w:val="variable"/>
    <w:sig w:usb0="00000003" w:usb1="00000000" w:usb2="00000000" w:usb3="00000000" w:csb0="80000001" w:csb1="00000000"/>
    <w:embedRegular r:id="rId5" w:fontKey="{8AC1D95C-A5EA-E946-9EAC-A96C553D9475}"/>
  </w:font>
  <w:font w:name="Arial">
    <w:panose1 w:val="020B0604020202020204"/>
    <w:charset w:val="00"/>
    <w:family w:val="swiss"/>
    <w:pitch w:val="variable"/>
    <w:sig w:usb0="E0002AFF" w:usb1="C0007843" w:usb2="00000009" w:usb3="00000000" w:csb0="000001FF" w:csb1="00000000"/>
    <w:embedRegular r:id="rId6" w:fontKey="{63EB5F0C-6D02-364B-A4B1-F38DD4F564DC}"/>
    <w:embedBold r:id="rId7" w:fontKey="{0EEF16DA-866A-1F41-824A-2561F28AB124}"/>
    <w:embedItalic r:id="rId8" w:fontKey="{6D741BB8-46FC-354D-B1C8-98AC807D61FF}"/>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embedRegular r:id="rId10" w:fontKey="{E43A9BC5-C1B1-BA47-9D37-2C37BF8F1FF6}"/>
  </w:font>
  <w:font w:name="Cambria">
    <w:panose1 w:val="02040503050406030204"/>
    <w:charset w:val="00"/>
    <w:family w:val="roman"/>
    <w:pitch w:val="variable"/>
    <w:sig w:usb0="E00002FF" w:usb1="400004FF" w:usb2="00000000" w:usb3="00000000" w:csb0="0000019F" w:csb1="00000000"/>
    <w:embedRegular r:id="rId11" w:fontKey="{0DE860FA-DF38-6142-8F7F-5BBB54F5B65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12096"/>
    <w:multiLevelType w:val="hybridMultilevel"/>
    <w:tmpl w:val="8FBE1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3303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2A3"/>
    <w:rsid w:val="000979E2"/>
    <w:rsid w:val="001472A3"/>
    <w:rsid w:val="001D564E"/>
    <w:rsid w:val="002069CD"/>
    <w:rsid w:val="00333957"/>
    <w:rsid w:val="004B0DB8"/>
    <w:rsid w:val="00534D36"/>
    <w:rsid w:val="00A865E3"/>
    <w:rsid w:val="00B617D9"/>
    <w:rsid w:val="00C16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AAE39"/>
  <w15:docId w15:val="{8C4E9714-08AA-CB4C-AFEE-36CED234A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534D3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534D36"/>
    <w:rPr>
      <w:color w:val="0000FF"/>
      <w:u w:val="single"/>
    </w:rPr>
  </w:style>
  <w:style w:type="character" w:styleId="FollowedHyperlink">
    <w:name w:val="FollowedHyperlink"/>
    <w:basedOn w:val="DefaultParagraphFont"/>
    <w:uiPriority w:val="99"/>
    <w:semiHidden/>
    <w:unhideWhenUsed/>
    <w:rsid w:val="00534D36"/>
    <w:rPr>
      <w:color w:val="800080" w:themeColor="followedHyperlink"/>
      <w:u w:val="single"/>
    </w:rPr>
  </w:style>
  <w:style w:type="character" w:styleId="UnresolvedMention">
    <w:name w:val="Unresolved Mention"/>
    <w:basedOn w:val="DefaultParagraphFont"/>
    <w:uiPriority w:val="99"/>
    <w:semiHidden/>
    <w:unhideWhenUsed/>
    <w:rsid w:val="002069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dropbox.com/scl/fi/170qgrfmy7k8r70t5c74q/Universal-furniture-Velora-Paloma-Credenza-U610678_front.jpg?rlkey=u0w6l7rf8eqp6hiwbhxjxlqsb&amp;st=ihiraexh&amp;dl=0" TargetMode="External"/><Relationship Id="rId13" Type="http://schemas.openxmlformats.org/officeDocument/2006/relationships/hyperlink" Target="https://www.dropbox.com/scl/fi/ciuizk56w718eyq3s0fzj/Universal-Furniture-Velora-Paloma-Mirror-U61002M_front.jpg?rlkey=s63hi83w0cnwa3l8i9skh0bym&amp;st=fb2h3b4c&amp;dl=0" TargetMode="External"/><Relationship Id="rId18" Type="http://schemas.openxmlformats.org/officeDocument/2006/relationships/hyperlink" Target="https://twitter.com/UniversalFur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dropbox.com/scl/fi/0bmyx6je02uiidfj5u400/Universal-furniture-Velora-Bench-U610380_angle.jpg?rlkey=n7fwioegn6o7lw0jxma1qp4vk&amp;st=zn8xosmh&amp;dl=0" TargetMode="External"/><Relationship Id="rId12" Type="http://schemas.openxmlformats.org/officeDocument/2006/relationships/image" Target="media/image5.png"/><Relationship Id="rId17" Type="http://schemas.openxmlformats.org/officeDocument/2006/relationships/hyperlink" Target="http://www.universalfurniture.com/" TargetMode="External"/><Relationship Id="rId2" Type="http://schemas.openxmlformats.org/officeDocument/2006/relationships/styles" Target="styles.xml"/><Relationship Id="rId16" Type="http://schemas.openxmlformats.org/officeDocument/2006/relationships/hyperlink" Target="http://www.universalfurniture.c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dropbox.com/scl/fi/39n61vgrtiro99gtnc0k8/Universl-furniture-Velora-chest-U610845_angle.jpg?rlkey=lkriq5uv36cogcb0fq5j8o55n&amp;st=mhumflom&amp;dl=0" TargetMode="External"/><Relationship Id="rId5" Type="http://schemas.openxmlformats.org/officeDocument/2006/relationships/image" Target="media/image1.jpg"/><Relationship Id="rId15" Type="http://schemas.openxmlformats.org/officeDocument/2006/relationships/hyperlink" Target="https://www.dropbox.com/scl/fi/ziqppfuftrwz3wxai2c2w/Universal-furniture-Velora-double-pedestal-dining-table-U610652_front.jpg?rlkey=050w8jseb9i6hksxzuljilg7c&amp;st=ms1s2bap&amp;dl=0" TargetMode="External"/><Relationship Id="rId10" Type="http://schemas.openxmlformats.org/officeDocument/2006/relationships/image" Target="media/image4.png"/><Relationship Id="rId19" Type="http://schemas.openxmlformats.org/officeDocument/2006/relationships/hyperlink" Target="https://twitter.com/UniversalFurn"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3</Pages>
  <Words>759</Words>
  <Characters>4362</Characters>
  <Application>Microsoft Office Word</Application>
  <DocSecurity>0</DocSecurity>
  <Lines>136</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Mary Howell</cp:lastModifiedBy>
  <cp:revision>5</cp:revision>
  <dcterms:created xsi:type="dcterms:W3CDTF">2026-04-10T14:21:00Z</dcterms:created>
  <dcterms:modified xsi:type="dcterms:W3CDTF">2026-04-21T23:44:00Z</dcterms:modified>
</cp:coreProperties>
</file>