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04A209" w14:textId="77777777" w:rsidR="00A74209" w:rsidRPr="00ED45FB" w:rsidRDefault="00A74209" w:rsidP="00A74209">
      <w:pPr>
        <w:jc w:val="center"/>
        <w:rPr>
          <w:rFonts w:asciiTheme="majorBidi" w:hAnsiTheme="majorBidi" w:cstheme="majorBidi"/>
          <w:sz w:val="23"/>
          <w:szCs w:val="23"/>
        </w:rPr>
      </w:pPr>
      <w:r>
        <w:rPr>
          <w:noProof/>
        </w:rPr>
        <w:drawing>
          <wp:inline distT="0" distB="0" distL="0" distR="0" wp14:anchorId="46DE2D3C" wp14:editId="547A3D39">
            <wp:extent cx="1550269" cy="11887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087" cy="1236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C91CC0" w14:textId="77777777" w:rsidR="00A74209" w:rsidRPr="0006775B" w:rsidRDefault="00A74209" w:rsidP="00A742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6775B">
        <w:rPr>
          <w:rFonts w:ascii="Times New Roman" w:hAnsi="Times New Roman" w:cs="Times New Roman"/>
          <w:sz w:val="24"/>
          <w:szCs w:val="24"/>
        </w:rPr>
        <w:t>1340 14th Avenue Court SW</w:t>
      </w:r>
    </w:p>
    <w:p w14:paraId="6E60F7F2" w14:textId="77777777" w:rsidR="00A74209" w:rsidRPr="0006775B" w:rsidRDefault="00A74209" w:rsidP="00A742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6775B">
        <w:rPr>
          <w:rFonts w:ascii="Times New Roman" w:hAnsi="Times New Roman" w:cs="Times New Roman"/>
          <w:sz w:val="24"/>
          <w:szCs w:val="24"/>
        </w:rPr>
        <w:t>Hickory, N.C.  28602</w:t>
      </w:r>
    </w:p>
    <w:p w14:paraId="1914E50B" w14:textId="77777777" w:rsidR="00A74209" w:rsidRPr="00D17FD8" w:rsidRDefault="00A74209" w:rsidP="00A74209">
      <w:pPr>
        <w:spacing w:after="0" w:line="240" w:lineRule="auto"/>
        <w:rPr>
          <w:rFonts w:ascii="Times New Roman" w:hAnsi="Times New Roman" w:cs="Times New Roman"/>
          <w:b/>
          <w:bCs/>
          <w:sz w:val="16"/>
          <w:szCs w:val="16"/>
          <w:highlight w:val="yellow"/>
        </w:rPr>
      </w:pPr>
    </w:p>
    <w:p w14:paraId="51A3A0A6" w14:textId="36677CA1" w:rsidR="00A74209" w:rsidRPr="0006775B" w:rsidRDefault="006A38F4" w:rsidP="00A74209">
      <w:pPr>
        <w:spacing w:after="0" w:line="240" w:lineRule="auto"/>
        <w:rPr>
          <w:rFonts w:ascii="Times New Roman" w:eastAsia="Calibri Light" w:hAnsi="Times New Roman" w:cs="Times New Roman"/>
          <w:color w:val="0563C1" w:themeColor="hyperlink"/>
          <w:spacing w:val="-10"/>
          <w:sz w:val="24"/>
          <w:szCs w:val="24"/>
          <w:u w:val="single" w:color="000000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FOR IMMEDIATE RELEASE</w:t>
      </w:r>
      <w:r w:rsidR="00A74209" w:rsidRPr="0006775B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="00A74209" w:rsidRPr="0006775B">
        <w:rPr>
          <w:rFonts w:ascii="Times New Roman" w:eastAsia="Calibri Light" w:hAnsi="Times New Roman" w:cs="Times New Roman"/>
          <w:color w:val="0563C1" w:themeColor="hyperlink"/>
          <w:spacing w:val="-10"/>
          <w:sz w:val="24"/>
          <w:szCs w:val="24"/>
          <w:u w:color="000000"/>
        </w:rPr>
        <w:tab/>
      </w:r>
      <w:r w:rsidR="00A74209" w:rsidRPr="0006775B">
        <w:rPr>
          <w:rFonts w:ascii="Times New Roman" w:eastAsia="Calibri Light" w:hAnsi="Times New Roman" w:cs="Times New Roman"/>
          <w:color w:val="0563C1" w:themeColor="hyperlink"/>
          <w:spacing w:val="-10"/>
          <w:sz w:val="24"/>
          <w:szCs w:val="24"/>
          <w:u w:color="000000"/>
        </w:rPr>
        <w:tab/>
      </w:r>
      <w:r w:rsidR="00A74209" w:rsidRPr="0006775B">
        <w:rPr>
          <w:rFonts w:ascii="Times New Roman" w:eastAsia="Calibri Light" w:hAnsi="Times New Roman" w:cs="Times New Roman"/>
          <w:color w:val="0563C1" w:themeColor="hyperlink"/>
          <w:spacing w:val="-10"/>
          <w:sz w:val="24"/>
          <w:szCs w:val="24"/>
          <w:u w:color="000000"/>
        </w:rPr>
        <w:tab/>
      </w:r>
      <w:r w:rsidR="00A74209" w:rsidRPr="0006775B">
        <w:rPr>
          <w:rFonts w:ascii="Times New Roman" w:eastAsia="Cambria" w:hAnsi="Times New Roman" w:cs="Times New Roman"/>
          <w:b/>
          <w:sz w:val="24"/>
          <w:szCs w:val="24"/>
        </w:rPr>
        <w:t xml:space="preserve">CONTACT: </w:t>
      </w:r>
      <w:r w:rsidR="00A74209" w:rsidRPr="0006775B">
        <w:rPr>
          <w:rFonts w:ascii="Times New Roman" w:eastAsia="Calibri Light" w:hAnsi="Times New Roman" w:cs="Times New Roman"/>
          <w:bCs/>
          <w:sz w:val="24"/>
          <w:szCs w:val="24"/>
        </w:rPr>
        <w:t>Kristin Hawkins</w:t>
      </w:r>
    </w:p>
    <w:p w14:paraId="0D56EF5A" w14:textId="77777777" w:rsidR="00A74209" w:rsidRPr="0006775B" w:rsidRDefault="00A74209" w:rsidP="00A74209">
      <w:pPr>
        <w:spacing w:after="0" w:line="240" w:lineRule="auto"/>
        <w:ind w:left="5760"/>
        <w:jc w:val="both"/>
        <w:rPr>
          <w:rFonts w:ascii="Times New Roman" w:eastAsia="Calibri Light" w:hAnsi="Times New Roman" w:cs="Times New Roman"/>
          <w:bCs/>
          <w:sz w:val="24"/>
          <w:szCs w:val="24"/>
        </w:rPr>
      </w:pPr>
      <w:r w:rsidRPr="0006775B">
        <w:rPr>
          <w:rFonts w:ascii="Times New Roman" w:eastAsia="Calibri Light" w:hAnsi="Times New Roman" w:cs="Times New Roman"/>
          <w:bCs/>
          <w:sz w:val="24"/>
          <w:szCs w:val="24"/>
        </w:rPr>
        <w:t xml:space="preserve">          Steinreich Communications</w:t>
      </w:r>
    </w:p>
    <w:p w14:paraId="5B290A83" w14:textId="77777777" w:rsidR="00A74209" w:rsidRPr="0006775B" w:rsidRDefault="00A74209" w:rsidP="00A74209">
      <w:pPr>
        <w:spacing w:after="0" w:line="240" w:lineRule="auto"/>
        <w:jc w:val="both"/>
        <w:rPr>
          <w:rFonts w:ascii="Times New Roman" w:eastAsia="Calibri Light" w:hAnsi="Times New Roman" w:cs="Times New Roman"/>
          <w:bCs/>
          <w:sz w:val="24"/>
          <w:szCs w:val="24"/>
        </w:rPr>
      </w:pPr>
      <w:r w:rsidRPr="0006775B">
        <w:rPr>
          <w:rFonts w:ascii="Times New Roman" w:eastAsia="Cambria" w:hAnsi="Times New Roman" w:cs="Times New Roman"/>
          <w:b/>
          <w:sz w:val="24"/>
          <w:szCs w:val="24"/>
        </w:rPr>
        <w:tab/>
      </w:r>
      <w:r w:rsidRPr="0006775B">
        <w:rPr>
          <w:rFonts w:ascii="Times New Roman" w:eastAsia="Cambria" w:hAnsi="Times New Roman" w:cs="Times New Roman"/>
          <w:b/>
          <w:sz w:val="24"/>
          <w:szCs w:val="24"/>
        </w:rPr>
        <w:tab/>
      </w:r>
      <w:r w:rsidRPr="0006775B">
        <w:rPr>
          <w:rFonts w:ascii="Times New Roman" w:eastAsia="Cambria" w:hAnsi="Times New Roman" w:cs="Times New Roman"/>
          <w:b/>
          <w:sz w:val="24"/>
          <w:szCs w:val="24"/>
        </w:rPr>
        <w:tab/>
      </w:r>
      <w:r w:rsidRPr="0006775B">
        <w:rPr>
          <w:rFonts w:ascii="Times New Roman" w:eastAsia="Cambria" w:hAnsi="Times New Roman" w:cs="Times New Roman"/>
          <w:b/>
          <w:sz w:val="24"/>
          <w:szCs w:val="24"/>
        </w:rPr>
        <w:tab/>
      </w:r>
      <w:r w:rsidRPr="0006775B">
        <w:rPr>
          <w:rFonts w:ascii="Times New Roman" w:eastAsia="Calibri Light" w:hAnsi="Times New Roman" w:cs="Times New Roman"/>
          <w:b/>
          <w:bCs/>
          <w:spacing w:val="-14"/>
          <w:sz w:val="24"/>
          <w:szCs w:val="24"/>
          <w:bdr w:val="none" w:sz="0" w:space="0" w:color="auto" w:frame="1"/>
        </w:rPr>
        <w:tab/>
      </w:r>
      <w:r w:rsidRPr="0006775B">
        <w:rPr>
          <w:rFonts w:ascii="Times New Roman" w:eastAsia="Calibri Light" w:hAnsi="Times New Roman" w:cs="Times New Roman"/>
          <w:b/>
          <w:bCs/>
          <w:spacing w:val="-14"/>
          <w:sz w:val="24"/>
          <w:szCs w:val="24"/>
          <w:bdr w:val="none" w:sz="0" w:space="0" w:color="auto" w:frame="1"/>
        </w:rPr>
        <w:tab/>
        <w:t xml:space="preserve">                                            </w:t>
      </w:r>
      <w:r w:rsidRPr="0006775B">
        <w:rPr>
          <w:rFonts w:ascii="Times New Roman" w:eastAsia="Calibri Light" w:hAnsi="Times New Roman" w:cs="Times New Roman"/>
          <w:bCs/>
          <w:spacing w:val="-14"/>
          <w:sz w:val="24"/>
          <w:szCs w:val="24"/>
          <w:bdr w:val="none" w:sz="0" w:space="0" w:color="auto" w:frame="1"/>
        </w:rPr>
        <w:t>212</w:t>
      </w:r>
      <w:r w:rsidRPr="0006775B">
        <w:rPr>
          <w:rFonts w:ascii="Times New Roman" w:eastAsia="Calibri Light" w:hAnsi="Times New Roman" w:cs="Times New Roman"/>
          <w:bCs/>
          <w:sz w:val="24"/>
          <w:szCs w:val="24"/>
        </w:rPr>
        <w:t>-491-1600</w:t>
      </w:r>
    </w:p>
    <w:p w14:paraId="508533FB" w14:textId="77777777" w:rsidR="00A74209" w:rsidRPr="0006775B" w:rsidRDefault="00A74209" w:rsidP="00A74209">
      <w:pPr>
        <w:spacing w:after="0" w:line="360" w:lineRule="auto"/>
        <w:rPr>
          <w:rFonts w:ascii="Times New Roman" w:eastAsia="Calibri Light" w:hAnsi="Times New Roman" w:cs="Times New Roman"/>
          <w:color w:val="0563C1" w:themeColor="hyperlink"/>
          <w:spacing w:val="-10"/>
          <w:sz w:val="24"/>
          <w:szCs w:val="24"/>
          <w:u w:val="single" w:color="000000"/>
        </w:rPr>
      </w:pPr>
      <w:r w:rsidRPr="0006775B">
        <w:rPr>
          <w:rFonts w:ascii="Times New Roman" w:eastAsia="Cambria" w:hAnsi="Times New Roman" w:cs="Times New Roman"/>
          <w:b/>
          <w:sz w:val="24"/>
          <w:szCs w:val="24"/>
          <w:u w:color="000000"/>
        </w:rPr>
        <w:tab/>
      </w:r>
      <w:r w:rsidRPr="0006775B">
        <w:rPr>
          <w:rFonts w:ascii="Times New Roman" w:eastAsia="Cambria" w:hAnsi="Times New Roman" w:cs="Times New Roman"/>
          <w:b/>
          <w:sz w:val="24"/>
          <w:szCs w:val="24"/>
          <w:u w:color="000000"/>
        </w:rPr>
        <w:tab/>
      </w:r>
      <w:r w:rsidRPr="0006775B">
        <w:rPr>
          <w:rFonts w:ascii="Times New Roman" w:eastAsia="Cambria" w:hAnsi="Times New Roman" w:cs="Times New Roman"/>
          <w:b/>
          <w:sz w:val="24"/>
          <w:szCs w:val="24"/>
          <w:u w:color="000000"/>
        </w:rPr>
        <w:tab/>
      </w:r>
      <w:r w:rsidRPr="0006775B">
        <w:rPr>
          <w:rFonts w:ascii="Times New Roman" w:eastAsia="Calibri Light" w:hAnsi="Times New Roman" w:cs="Times New Roman"/>
          <w:b/>
          <w:bCs/>
          <w:color w:val="000000"/>
          <w:spacing w:val="-14"/>
          <w:sz w:val="24"/>
          <w:szCs w:val="24"/>
          <w:u w:color="000000"/>
          <w:bdr w:val="none" w:sz="0" w:space="0" w:color="auto" w:frame="1"/>
        </w:rPr>
        <w:tab/>
      </w:r>
      <w:r w:rsidRPr="0006775B">
        <w:rPr>
          <w:rFonts w:ascii="Times New Roman" w:eastAsia="Calibri Light" w:hAnsi="Times New Roman" w:cs="Times New Roman"/>
          <w:b/>
          <w:bCs/>
          <w:color w:val="000000"/>
          <w:spacing w:val="-14"/>
          <w:sz w:val="24"/>
          <w:szCs w:val="24"/>
          <w:u w:color="000000"/>
          <w:bdr w:val="none" w:sz="0" w:space="0" w:color="auto" w:frame="1"/>
        </w:rPr>
        <w:tab/>
      </w:r>
      <w:r w:rsidRPr="0006775B">
        <w:rPr>
          <w:rFonts w:ascii="Times New Roman" w:eastAsia="Calibri Light" w:hAnsi="Times New Roman" w:cs="Times New Roman"/>
          <w:b/>
          <w:bCs/>
          <w:color w:val="000000"/>
          <w:spacing w:val="-14"/>
          <w:sz w:val="24"/>
          <w:szCs w:val="24"/>
          <w:u w:color="000000"/>
          <w:bdr w:val="none" w:sz="0" w:space="0" w:color="auto" w:frame="1"/>
        </w:rPr>
        <w:tab/>
      </w:r>
      <w:r w:rsidRPr="0006775B">
        <w:rPr>
          <w:rFonts w:ascii="Times New Roman" w:eastAsia="Calibri Light" w:hAnsi="Times New Roman" w:cs="Times New Roman"/>
          <w:b/>
          <w:bCs/>
          <w:color w:val="000000"/>
          <w:spacing w:val="-14"/>
          <w:sz w:val="24"/>
          <w:szCs w:val="24"/>
          <w:u w:color="000000"/>
          <w:bdr w:val="none" w:sz="0" w:space="0" w:color="auto" w:frame="1"/>
        </w:rPr>
        <w:tab/>
      </w:r>
      <w:r w:rsidRPr="0006775B">
        <w:rPr>
          <w:rFonts w:ascii="Times New Roman" w:eastAsia="Calibri Light" w:hAnsi="Times New Roman" w:cs="Times New Roman"/>
          <w:b/>
          <w:bCs/>
          <w:color w:val="000000"/>
          <w:spacing w:val="-14"/>
          <w:sz w:val="24"/>
          <w:szCs w:val="24"/>
          <w:u w:color="000000"/>
          <w:bdr w:val="none" w:sz="0" w:space="0" w:color="auto" w:frame="1"/>
        </w:rPr>
        <w:tab/>
        <w:t xml:space="preserve">             </w:t>
      </w:r>
      <w:hyperlink r:id="rId7" w:history="1">
        <w:r w:rsidRPr="0006775B">
          <w:rPr>
            <w:rStyle w:val="Hyperlink"/>
            <w:rFonts w:ascii="Times New Roman" w:eastAsia="Calibri Light" w:hAnsi="Times New Roman" w:cs="Times New Roman"/>
            <w:sz w:val="24"/>
            <w:szCs w:val="24"/>
            <w:u w:color="000000"/>
          </w:rPr>
          <w:t>khawkins</w:t>
        </w:r>
        <w:r w:rsidRPr="0006775B">
          <w:rPr>
            <w:rStyle w:val="Hyperlink"/>
            <w:rFonts w:ascii="Times New Roman" w:eastAsia="Calibri Light" w:hAnsi="Times New Roman" w:cs="Times New Roman"/>
            <w:spacing w:val="-10"/>
            <w:sz w:val="24"/>
            <w:szCs w:val="24"/>
            <w:u w:color="000000"/>
          </w:rPr>
          <w:t>@scompr.com</w:t>
        </w:r>
      </w:hyperlink>
    </w:p>
    <w:p w14:paraId="21280FB5" w14:textId="77777777" w:rsidR="00A824A3" w:rsidRDefault="00A824A3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8EF5F55" w14:textId="6269D10B" w:rsidR="00241891" w:rsidRDefault="00A824A3" w:rsidP="00F96CF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BRADINGTON-YOUNG TO LAUNCH </w:t>
      </w:r>
      <w:r w:rsidR="00CF4DFE">
        <w:rPr>
          <w:rFonts w:ascii="Times New Roman" w:hAnsi="Times New Roman" w:cs="Times New Roman"/>
          <w:b/>
          <w:sz w:val="24"/>
          <w:szCs w:val="24"/>
          <w:u w:val="single"/>
        </w:rPr>
        <w:t xml:space="preserve">INDUSTRY-LEADING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CUSTOMIZABLE LUXURY UPHOLSTERY PROGRAM</w:t>
      </w:r>
      <w:r w:rsidR="00455647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14:paraId="30CBBE15" w14:textId="77777777" w:rsidR="00F96CF0" w:rsidRPr="00A824A3" w:rsidRDefault="00F96CF0" w:rsidP="004556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2290BC8" w14:textId="2E53CA49" w:rsidR="00A74209" w:rsidRDefault="00A74209" w:rsidP="00A824A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HICKORY N.C. – </w:t>
      </w:r>
      <w:r w:rsidR="00F96CF0">
        <w:rPr>
          <w:rFonts w:ascii="Times New Roman" w:hAnsi="Times New Roman" w:cs="Times New Roman"/>
          <w:sz w:val="24"/>
          <w:szCs w:val="24"/>
        </w:rPr>
        <w:t>Leading luxury upholstery producer Bradington-Young is set to launch a</w:t>
      </w:r>
      <w:r w:rsidR="004E57F2">
        <w:rPr>
          <w:rFonts w:ascii="Times New Roman" w:hAnsi="Times New Roman" w:cs="Times New Roman"/>
          <w:sz w:val="24"/>
          <w:szCs w:val="24"/>
        </w:rPr>
        <w:t xml:space="preserve">n </w:t>
      </w:r>
      <w:r w:rsidR="00F96CF0">
        <w:rPr>
          <w:rFonts w:ascii="Times New Roman" w:hAnsi="Times New Roman" w:cs="Times New Roman"/>
          <w:sz w:val="24"/>
          <w:szCs w:val="24"/>
        </w:rPr>
        <w:t>industry-leading</w:t>
      </w:r>
      <w:r>
        <w:rPr>
          <w:rFonts w:ascii="Times New Roman" w:hAnsi="Times New Roman" w:cs="Times New Roman"/>
          <w:sz w:val="24"/>
          <w:szCs w:val="24"/>
        </w:rPr>
        <w:t xml:space="preserve"> customizable upholstery program covering multiple product categories at the April High Point Market</w:t>
      </w:r>
      <w:r w:rsidR="00F96CF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Called Luxe for Living, the program </w:t>
      </w:r>
      <w:r w:rsidR="000F4521">
        <w:rPr>
          <w:rFonts w:ascii="Times New Roman" w:hAnsi="Times New Roman" w:cs="Times New Roman"/>
          <w:sz w:val="24"/>
          <w:szCs w:val="24"/>
        </w:rPr>
        <w:t>offers</w:t>
      </w:r>
      <w:r w:rsidR="005A7D1C">
        <w:rPr>
          <w:rFonts w:ascii="Times New Roman" w:hAnsi="Times New Roman" w:cs="Times New Roman"/>
          <w:sz w:val="24"/>
          <w:szCs w:val="24"/>
        </w:rPr>
        <w:t xml:space="preserve"> </w:t>
      </w:r>
      <w:r w:rsidR="004D7F83">
        <w:rPr>
          <w:rFonts w:ascii="Times New Roman" w:hAnsi="Times New Roman" w:cs="Times New Roman"/>
          <w:sz w:val="24"/>
          <w:szCs w:val="24"/>
        </w:rPr>
        <w:t xml:space="preserve">more than 60 </w:t>
      </w:r>
      <w:r>
        <w:rPr>
          <w:rFonts w:ascii="Times New Roman" w:hAnsi="Times New Roman" w:cs="Times New Roman"/>
          <w:sz w:val="24"/>
          <w:szCs w:val="24"/>
        </w:rPr>
        <w:t>stationary and motion seating</w:t>
      </w:r>
      <w:r w:rsidR="005A7D1C">
        <w:rPr>
          <w:rFonts w:ascii="Times New Roman" w:hAnsi="Times New Roman" w:cs="Times New Roman"/>
          <w:sz w:val="24"/>
          <w:szCs w:val="24"/>
        </w:rPr>
        <w:t xml:space="preserve"> </w:t>
      </w:r>
      <w:r w:rsidR="007A2614">
        <w:rPr>
          <w:rFonts w:ascii="Times New Roman" w:hAnsi="Times New Roman" w:cs="Times New Roman"/>
          <w:sz w:val="24"/>
          <w:szCs w:val="24"/>
        </w:rPr>
        <w:t>silhouettes</w:t>
      </w:r>
      <w:r w:rsidR="004D7F83">
        <w:rPr>
          <w:rFonts w:ascii="Times New Roman" w:hAnsi="Times New Roman" w:cs="Times New Roman"/>
          <w:sz w:val="24"/>
          <w:szCs w:val="24"/>
        </w:rPr>
        <w:t xml:space="preserve"> in a </w:t>
      </w:r>
      <w:r w:rsidR="007A2614">
        <w:rPr>
          <w:rFonts w:ascii="Times New Roman" w:hAnsi="Times New Roman" w:cs="Times New Roman"/>
          <w:sz w:val="24"/>
          <w:szCs w:val="24"/>
        </w:rPr>
        <w:t>variety of customization options</w:t>
      </w:r>
      <w:r w:rsidR="004E57F2">
        <w:rPr>
          <w:rFonts w:ascii="Times New Roman" w:hAnsi="Times New Roman" w:cs="Times New Roman"/>
          <w:sz w:val="24"/>
          <w:szCs w:val="24"/>
        </w:rPr>
        <w:t>.</w:t>
      </w:r>
      <w:r w:rsidR="007A261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6D17F7" w14:textId="13ED2EF9" w:rsidR="00A52FF6" w:rsidRDefault="00A52FF6" w:rsidP="00A824A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While many customizable upholstery programs are typically limited to either stationary or motion products, Luxe for Living cuts across all categories, offering a wider selection of customizable upholstery.</w:t>
      </w:r>
    </w:p>
    <w:p w14:paraId="3935A6AE" w14:textId="7F033E17" w:rsidR="000F4521" w:rsidRDefault="00631815" w:rsidP="004E57F2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F4521">
        <w:rPr>
          <w:rFonts w:ascii="Times New Roman" w:hAnsi="Times New Roman" w:cs="Times New Roman"/>
          <w:sz w:val="24"/>
          <w:szCs w:val="24"/>
        </w:rPr>
        <w:t xml:space="preserve">“This is a game-changer,” said Cheryl Sigmon, director of merchandising at Bradington-Young. </w:t>
      </w:r>
      <w:r w:rsidR="00812FF1">
        <w:rPr>
          <w:rFonts w:ascii="Times New Roman" w:hAnsi="Times New Roman" w:cs="Times New Roman"/>
          <w:sz w:val="24"/>
          <w:szCs w:val="24"/>
        </w:rPr>
        <w:t xml:space="preserve">“A consumer could, for example, purchase a sleeper, a </w:t>
      </w:r>
      <w:r w:rsidR="00D52616">
        <w:rPr>
          <w:rFonts w:ascii="Times New Roman" w:hAnsi="Times New Roman" w:cs="Times New Roman"/>
          <w:sz w:val="24"/>
          <w:szCs w:val="24"/>
        </w:rPr>
        <w:t>motion sofa, a stationary loveseat</w:t>
      </w:r>
      <w:r w:rsidR="00812FF1">
        <w:rPr>
          <w:rFonts w:ascii="Times New Roman" w:hAnsi="Times New Roman" w:cs="Times New Roman"/>
          <w:sz w:val="24"/>
          <w:szCs w:val="24"/>
        </w:rPr>
        <w:t xml:space="preserve"> and a recliner</w:t>
      </w:r>
      <w:r w:rsidR="00505D94">
        <w:rPr>
          <w:rFonts w:ascii="Times New Roman" w:hAnsi="Times New Roman" w:cs="Times New Roman"/>
          <w:sz w:val="24"/>
          <w:szCs w:val="24"/>
        </w:rPr>
        <w:t xml:space="preserve"> all </w:t>
      </w:r>
      <w:r w:rsidR="00CF4DFE">
        <w:rPr>
          <w:rFonts w:ascii="Times New Roman" w:hAnsi="Times New Roman" w:cs="Times New Roman"/>
          <w:sz w:val="24"/>
          <w:szCs w:val="24"/>
        </w:rPr>
        <w:t>from the same program, which simplifies the purchasing process and helps take the guesswork out of selecting styles that work well together</w:t>
      </w:r>
      <w:r w:rsidR="00812FF1">
        <w:rPr>
          <w:rFonts w:ascii="Times New Roman" w:hAnsi="Times New Roman" w:cs="Times New Roman"/>
          <w:sz w:val="24"/>
          <w:szCs w:val="24"/>
        </w:rPr>
        <w:t>.”</w:t>
      </w:r>
    </w:p>
    <w:p w14:paraId="5A48368E" w14:textId="01B90816" w:rsidR="00A824A3" w:rsidRDefault="00812FF1" w:rsidP="00A824A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B71E1">
        <w:rPr>
          <w:rFonts w:ascii="Times New Roman" w:hAnsi="Times New Roman" w:cs="Times New Roman"/>
          <w:sz w:val="24"/>
          <w:szCs w:val="24"/>
        </w:rPr>
        <w:t xml:space="preserve">Sigmon said that </w:t>
      </w:r>
      <w:r w:rsidR="00505D94">
        <w:rPr>
          <w:rFonts w:ascii="Times New Roman" w:hAnsi="Times New Roman" w:cs="Times New Roman"/>
          <w:sz w:val="24"/>
          <w:szCs w:val="24"/>
        </w:rPr>
        <w:t xml:space="preserve">Bradington-Young </w:t>
      </w:r>
      <w:r w:rsidR="00505D94">
        <w:rPr>
          <w:rFonts w:asciiTheme="majorBidi" w:hAnsiTheme="majorBidi" w:cstheme="majorBidi"/>
          <w:sz w:val="24"/>
          <w:szCs w:val="24"/>
        </w:rPr>
        <w:t>dealers will also benefit from the program</w:t>
      </w:r>
      <w:r w:rsidR="009B0191">
        <w:rPr>
          <w:rFonts w:asciiTheme="majorBidi" w:hAnsiTheme="majorBidi" w:cstheme="majorBidi"/>
          <w:sz w:val="24"/>
          <w:szCs w:val="24"/>
        </w:rPr>
        <w:t>. “Many of t</w:t>
      </w:r>
      <w:r w:rsidR="00505D94">
        <w:rPr>
          <w:rFonts w:asciiTheme="majorBidi" w:hAnsiTheme="majorBidi" w:cstheme="majorBidi"/>
          <w:sz w:val="24"/>
          <w:szCs w:val="24"/>
        </w:rPr>
        <w:t xml:space="preserve">he </w:t>
      </w:r>
      <w:r w:rsidR="006B71E1">
        <w:rPr>
          <w:rFonts w:asciiTheme="majorBidi" w:hAnsiTheme="majorBidi" w:cstheme="majorBidi"/>
          <w:sz w:val="24"/>
          <w:szCs w:val="24"/>
        </w:rPr>
        <w:t xml:space="preserve">different </w:t>
      </w:r>
      <w:r w:rsidR="00505D94">
        <w:rPr>
          <w:rFonts w:asciiTheme="majorBidi" w:hAnsiTheme="majorBidi" w:cstheme="majorBidi"/>
          <w:sz w:val="24"/>
          <w:szCs w:val="24"/>
        </w:rPr>
        <w:t xml:space="preserve">product options can be displayed </w:t>
      </w:r>
      <w:r w:rsidR="00505D94" w:rsidRPr="002E00CF">
        <w:rPr>
          <w:rFonts w:asciiTheme="majorBidi" w:hAnsiTheme="majorBidi" w:cstheme="majorBidi"/>
          <w:sz w:val="24"/>
          <w:szCs w:val="24"/>
        </w:rPr>
        <w:t xml:space="preserve">in a </w:t>
      </w:r>
      <w:r w:rsidR="00505D94">
        <w:rPr>
          <w:rFonts w:asciiTheme="majorBidi" w:hAnsiTheme="majorBidi" w:cstheme="majorBidi"/>
          <w:sz w:val="24"/>
          <w:szCs w:val="24"/>
        </w:rPr>
        <w:t xml:space="preserve">very </w:t>
      </w:r>
      <w:r w:rsidR="00505D94" w:rsidRPr="002E00CF">
        <w:rPr>
          <w:rFonts w:asciiTheme="majorBidi" w:hAnsiTheme="majorBidi" w:cstheme="majorBidi"/>
          <w:sz w:val="24"/>
          <w:szCs w:val="24"/>
        </w:rPr>
        <w:t>small</w:t>
      </w:r>
      <w:r w:rsidR="00505D94">
        <w:rPr>
          <w:rFonts w:asciiTheme="majorBidi" w:hAnsiTheme="majorBidi" w:cstheme="majorBidi"/>
          <w:sz w:val="24"/>
          <w:szCs w:val="24"/>
        </w:rPr>
        <w:t xml:space="preserve"> </w:t>
      </w:r>
      <w:r w:rsidR="00505D94" w:rsidRPr="002E00CF">
        <w:rPr>
          <w:rFonts w:asciiTheme="majorBidi" w:hAnsiTheme="majorBidi" w:cstheme="majorBidi"/>
          <w:sz w:val="24"/>
          <w:szCs w:val="24"/>
        </w:rPr>
        <w:t xml:space="preserve">retail footprint, </w:t>
      </w:r>
      <w:r w:rsidR="009B0191">
        <w:rPr>
          <w:rFonts w:asciiTheme="majorBidi" w:hAnsiTheme="majorBidi" w:cstheme="majorBidi"/>
          <w:sz w:val="24"/>
          <w:szCs w:val="24"/>
        </w:rPr>
        <w:t xml:space="preserve">helping our retail partners </w:t>
      </w:r>
      <w:r w:rsidR="00505D94" w:rsidRPr="002E00CF">
        <w:rPr>
          <w:rFonts w:asciiTheme="majorBidi" w:hAnsiTheme="majorBidi" w:cstheme="majorBidi"/>
          <w:sz w:val="24"/>
          <w:szCs w:val="24"/>
        </w:rPr>
        <w:t xml:space="preserve">maximize ROI </w:t>
      </w:r>
      <w:r w:rsidR="00D52616">
        <w:rPr>
          <w:rFonts w:asciiTheme="majorBidi" w:hAnsiTheme="majorBidi" w:cstheme="majorBidi"/>
          <w:sz w:val="24"/>
          <w:szCs w:val="24"/>
        </w:rPr>
        <w:t>with</w:t>
      </w:r>
      <w:r w:rsidR="00505D94" w:rsidRPr="002E00CF">
        <w:rPr>
          <w:rFonts w:asciiTheme="majorBidi" w:hAnsiTheme="majorBidi" w:cstheme="majorBidi"/>
          <w:sz w:val="24"/>
          <w:szCs w:val="24"/>
        </w:rPr>
        <w:t xml:space="preserve"> the collection</w:t>
      </w:r>
      <w:r w:rsidR="009B0191">
        <w:rPr>
          <w:rFonts w:asciiTheme="majorBidi" w:hAnsiTheme="majorBidi" w:cstheme="majorBidi"/>
          <w:sz w:val="24"/>
          <w:szCs w:val="24"/>
        </w:rPr>
        <w:t xml:space="preserve">,” she </w:t>
      </w:r>
      <w:r w:rsidR="00CF4DFE">
        <w:rPr>
          <w:rFonts w:asciiTheme="majorBidi" w:hAnsiTheme="majorBidi" w:cstheme="majorBidi"/>
          <w:sz w:val="24"/>
          <w:szCs w:val="24"/>
        </w:rPr>
        <w:t>continued</w:t>
      </w:r>
      <w:r w:rsidR="009B0191">
        <w:rPr>
          <w:rFonts w:asciiTheme="majorBidi" w:hAnsiTheme="majorBidi" w:cstheme="majorBidi"/>
          <w:sz w:val="24"/>
          <w:szCs w:val="24"/>
        </w:rPr>
        <w:t>.</w:t>
      </w:r>
      <w:r w:rsidR="00505D94">
        <w:rPr>
          <w:rFonts w:asciiTheme="majorBidi" w:hAnsiTheme="majorBidi" w:cstheme="majorBidi"/>
          <w:sz w:val="24"/>
          <w:szCs w:val="24"/>
        </w:rPr>
        <w:t xml:space="preserve"> </w:t>
      </w:r>
      <w:r w:rsidR="009B0191">
        <w:rPr>
          <w:rFonts w:asciiTheme="majorBidi" w:hAnsiTheme="majorBidi" w:cstheme="majorBidi"/>
          <w:sz w:val="24"/>
          <w:szCs w:val="24"/>
        </w:rPr>
        <w:t>“</w:t>
      </w:r>
      <w:r w:rsidR="00505D94">
        <w:rPr>
          <w:rFonts w:asciiTheme="majorBidi" w:hAnsiTheme="majorBidi" w:cstheme="majorBidi"/>
          <w:sz w:val="24"/>
          <w:szCs w:val="24"/>
        </w:rPr>
        <w:t>In a</w:t>
      </w:r>
      <w:r w:rsidR="00D52616">
        <w:rPr>
          <w:rFonts w:asciiTheme="majorBidi" w:hAnsiTheme="majorBidi" w:cstheme="majorBidi"/>
          <w:sz w:val="24"/>
          <w:szCs w:val="24"/>
        </w:rPr>
        <w:t xml:space="preserve"> small amount </w:t>
      </w:r>
      <w:r w:rsidR="00095D1B">
        <w:rPr>
          <w:rFonts w:ascii="Times New Roman" w:hAnsi="Times New Roman" w:cs="Times New Roman"/>
          <w:sz w:val="24"/>
          <w:szCs w:val="24"/>
        </w:rPr>
        <w:t>of showroom space</w:t>
      </w:r>
      <w:r w:rsidR="00505D94">
        <w:rPr>
          <w:rFonts w:ascii="Times New Roman" w:hAnsi="Times New Roman" w:cs="Times New Roman"/>
          <w:sz w:val="24"/>
          <w:szCs w:val="24"/>
        </w:rPr>
        <w:t xml:space="preserve">, a retailer </w:t>
      </w:r>
      <w:r w:rsidR="00095D1B">
        <w:rPr>
          <w:rFonts w:ascii="Times New Roman" w:hAnsi="Times New Roman" w:cs="Times New Roman"/>
          <w:sz w:val="24"/>
          <w:szCs w:val="24"/>
        </w:rPr>
        <w:t xml:space="preserve">can offer </w:t>
      </w:r>
      <w:r w:rsidR="00505D94">
        <w:rPr>
          <w:rFonts w:ascii="Times New Roman" w:hAnsi="Times New Roman" w:cs="Times New Roman"/>
          <w:sz w:val="24"/>
          <w:szCs w:val="24"/>
        </w:rPr>
        <w:t>over 60 SK</w:t>
      </w:r>
      <w:r w:rsidR="00095D1B">
        <w:rPr>
          <w:rFonts w:ascii="Times New Roman" w:hAnsi="Times New Roman" w:cs="Times New Roman"/>
          <w:sz w:val="24"/>
          <w:szCs w:val="24"/>
        </w:rPr>
        <w:t>Us</w:t>
      </w:r>
      <w:r w:rsidR="009B0191">
        <w:rPr>
          <w:rFonts w:ascii="Times New Roman" w:hAnsi="Times New Roman" w:cs="Times New Roman"/>
          <w:sz w:val="24"/>
          <w:szCs w:val="24"/>
        </w:rPr>
        <w:t>,</w:t>
      </w:r>
      <w:r w:rsidR="00095D1B">
        <w:rPr>
          <w:rFonts w:ascii="Times New Roman" w:hAnsi="Times New Roman" w:cs="Times New Roman"/>
          <w:sz w:val="24"/>
          <w:szCs w:val="24"/>
        </w:rPr>
        <w:t xml:space="preserve"> including pieces that allow stationary and motion seats to be configured as a sectional</w:t>
      </w:r>
      <w:r w:rsidR="00CF4DFE">
        <w:rPr>
          <w:rFonts w:ascii="Times New Roman" w:hAnsi="Times New Roman" w:cs="Times New Roman"/>
          <w:sz w:val="24"/>
          <w:szCs w:val="24"/>
        </w:rPr>
        <w:t>.</w:t>
      </w:r>
      <w:r w:rsidR="009B0191">
        <w:rPr>
          <w:rFonts w:ascii="Times New Roman" w:hAnsi="Times New Roman" w:cs="Times New Roman"/>
          <w:sz w:val="24"/>
          <w:szCs w:val="24"/>
        </w:rPr>
        <w:t>”</w:t>
      </w:r>
    </w:p>
    <w:p w14:paraId="38DA28B1" w14:textId="77777777" w:rsidR="00A52FF6" w:rsidRDefault="00A52FF6" w:rsidP="004E57F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F915DB9" w14:textId="2457E18C" w:rsidR="004E57F2" w:rsidRDefault="004E57F2" w:rsidP="004E57F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-more-</w:t>
      </w:r>
    </w:p>
    <w:p w14:paraId="56C52AD1" w14:textId="77777777" w:rsidR="004E57F2" w:rsidRDefault="004E57F2" w:rsidP="004E57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BRADINGTON-YOUNG DEBUTS CUSTOMIZABLE UPHOLSTERY PROGRAM</w:t>
      </w:r>
    </w:p>
    <w:p w14:paraId="65087EFF" w14:textId="77777777" w:rsidR="004E57F2" w:rsidRDefault="004E57F2" w:rsidP="004E57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PAGE 2-2-2-2</w:t>
      </w:r>
    </w:p>
    <w:p w14:paraId="006C72F4" w14:textId="49ACD07D" w:rsidR="004E57F2" w:rsidRDefault="004E57F2" w:rsidP="004E57F2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Marrying function with customizable style, the program includes sofas, loveseats and sectionals in a choice of stationary or motion, along with coordinating recliners, ottomans and a queen sofa sleeper. Each is available in a choice of three arm styles, two leg styles, multiple finish options, optional </w:t>
      </w:r>
      <w:r w:rsidRPr="007A2614">
        <w:rPr>
          <w:rFonts w:ascii="Times New Roman" w:hAnsi="Times New Roman" w:cs="Times New Roman"/>
          <w:sz w:val="24"/>
          <w:szCs w:val="24"/>
        </w:rPr>
        <w:t>nail</w:t>
      </w:r>
      <w:r>
        <w:rPr>
          <w:rFonts w:ascii="Times New Roman" w:hAnsi="Times New Roman" w:cs="Times New Roman"/>
          <w:sz w:val="24"/>
          <w:szCs w:val="24"/>
        </w:rPr>
        <w:t xml:space="preserve"> head trim, </w:t>
      </w:r>
      <w:r w:rsidRPr="00505D94">
        <w:rPr>
          <w:rFonts w:ascii="Times New Roman" w:hAnsi="Times New Roman" w:cs="Times New Roman"/>
          <w:sz w:val="24"/>
          <w:szCs w:val="24"/>
        </w:rPr>
        <w:t xml:space="preserve">welt or double-needle stitching options and choice of </w:t>
      </w:r>
      <w:r>
        <w:rPr>
          <w:rFonts w:ascii="Times New Roman" w:hAnsi="Times New Roman" w:cs="Times New Roman"/>
          <w:sz w:val="24"/>
          <w:szCs w:val="24"/>
        </w:rPr>
        <w:t xml:space="preserve">over </w:t>
      </w:r>
      <w:r w:rsidR="00D52616">
        <w:rPr>
          <w:rFonts w:ascii="Times New Roman" w:hAnsi="Times New Roman" w:cs="Times New Roman"/>
          <w:sz w:val="24"/>
          <w:szCs w:val="24"/>
        </w:rPr>
        <w:t>300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5D94">
        <w:rPr>
          <w:rFonts w:ascii="Times New Roman" w:hAnsi="Times New Roman" w:cs="Times New Roman"/>
          <w:sz w:val="24"/>
          <w:szCs w:val="24"/>
        </w:rPr>
        <w:t>cover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505D9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including an</w:t>
      </w:r>
      <w:r w:rsidRPr="00505D94">
        <w:rPr>
          <w:rFonts w:ascii="Times New Roman" w:hAnsi="Times New Roman" w:cs="Times New Roman"/>
          <w:sz w:val="24"/>
          <w:szCs w:val="24"/>
        </w:rPr>
        <w:t xml:space="preserve">y fabric, leather or fabric/leather combination.  </w:t>
      </w:r>
    </w:p>
    <w:p w14:paraId="777C452B" w14:textId="7CD16B4A" w:rsidR="00095D1B" w:rsidRDefault="00095D1B" w:rsidP="00A824A3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Luxe for Living lineup </w:t>
      </w:r>
      <w:r w:rsidR="00D5031F">
        <w:rPr>
          <w:rFonts w:ascii="Times New Roman" w:hAnsi="Times New Roman" w:cs="Times New Roman"/>
          <w:sz w:val="24"/>
          <w:szCs w:val="24"/>
        </w:rPr>
        <w:t xml:space="preserve">is headlined by </w:t>
      </w:r>
      <w:r w:rsidR="004E57F2">
        <w:rPr>
          <w:rFonts w:ascii="Times New Roman" w:hAnsi="Times New Roman" w:cs="Times New Roman"/>
          <w:sz w:val="24"/>
          <w:szCs w:val="24"/>
        </w:rPr>
        <w:t xml:space="preserve">an innovative sofa sleeper with a </w:t>
      </w:r>
      <w:r w:rsidR="004476DA">
        <w:rPr>
          <w:rFonts w:ascii="Times New Roman" w:hAnsi="Times New Roman" w:cs="Times New Roman"/>
          <w:sz w:val="24"/>
          <w:szCs w:val="24"/>
        </w:rPr>
        <w:t>‘next gen’</w:t>
      </w:r>
      <w:bookmarkStart w:id="0" w:name="_GoBack"/>
      <w:bookmarkEnd w:id="0"/>
      <w:r w:rsidR="004476DA">
        <w:rPr>
          <w:rFonts w:ascii="Times New Roman" w:hAnsi="Times New Roman" w:cs="Times New Roman"/>
          <w:sz w:val="24"/>
          <w:szCs w:val="24"/>
        </w:rPr>
        <w:t xml:space="preserve"> </w:t>
      </w:r>
      <w:r w:rsidR="004E57F2">
        <w:rPr>
          <w:rFonts w:ascii="Times New Roman" w:hAnsi="Times New Roman" w:cs="Times New Roman"/>
          <w:sz w:val="24"/>
          <w:szCs w:val="24"/>
        </w:rPr>
        <w:t xml:space="preserve">power mechanism </w:t>
      </w:r>
      <w:r w:rsidR="004E57F2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4E57F2">
        <w:rPr>
          <w:rFonts w:ascii="Times New Roman" w:hAnsi="Times New Roman" w:cs="Times New Roman"/>
          <w:sz w:val="24"/>
          <w:szCs w:val="24"/>
        </w:rPr>
        <w:t xml:space="preserve"> a first in the company’s product line</w:t>
      </w:r>
      <w:r w:rsidR="00CF4DFE">
        <w:rPr>
          <w:rFonts w:ascii="Times New Roman" w:hAnsi="Times New Roman" w:cs="Times New Roman"/>
          <w:sz w:val="24"/>
          <w:szCs w:val="24"/>
        </w:rPr>
        <w:t>.</w:t>
      </w:r>
      <w:r w:rsidR="004E57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E57F2" w:rsidRPr="004E57F2">
        <w:rPr>
          <w:rFonts w:ascii="Times New Roman" w:hAnsi="Times New Roman" w:cs="Times New Roman"/>
          <w:sz w:val="24"/>
          <w:szCs w:val="24"/>
        </w:rPr>
        <w:t>Operated</w:t>
      </w:r>
      <w:r w:rsidR="004E57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4756">
        <w:rPr>
          <w:rFonts w:ascii="Times New Roman" w:hAnsi="Times New Roman" w:cs="Times New Roman"/>
          <w:sz w:val="24"/>
          <w:szCs w:val="24"/>
        </w:rPr>
        <w:t>with a Bluetooth-enabled remote</w:t>
      </w:r>
      <w:r w:rsidR="004E57F2">
        <w:rPr>
          <w:rFonts w:ascii="Times New Roman" w:hAnsi="Times New Roman" w:cs="Times New Roman"/>
          <w:sz w:val="24"/>
          <w:szCs w:val="24"/>
        </w:rPr>
        <w:t>, the</w:t>
      </w:r>
      <w:r w:rsidR="004A4756">
        <w:rPr>
          <w:rFonts w:ascii="Times New Roman" w:hAnsi="Times New Roman" w:cs="Times New Roman"/>
          <w:sz w:val="24"/>
          <w:szCs w:val="24"/>
        </w:rPr>
        <w:t xml:space="preserve"> seat cushions of the sofa double as the foot of the mattress, which eliminates the need to store the cushions before the sleeper unit is opened. </w:t>
      </w:r>
    </w:p>
    <w:p w14:paraId="5DBF5365" w14:textId="22F41CB6" w:rsidR="00D5031F" w:rsidRDefault="00D5031F" w:rsidP="00A824A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Luxe for Living will be on display in the Bradington-Young showroom, space C-1058 of the International Home Furnishings Center. The market takes place April 6-10.</w:t>
      </w:r>
    </w:p>
    <w:p w14:paraId="0FEF40E8" w14:textId="77777777" w:rsidR="00A824A3" w:rsidRPr="000F3173" w:rsidRDefault="00A824A3" w:rsidP="00A824A3">
      <w:pPr>
        <w:spacing w:after="120" w:line="360" w:lineRule="auto"/>
        <w:ind w:firstLine="720"/>
        <w:rPr>
          <w:rFonts w:ascii="Times New Roman" w:hAnsi="Times New Roman" w:cs="Times New Roman"/>
          <w:sz w:val="24"/>
          <w:szCs w:val="24"/>
          <w:lang w:bidi="ar-SA"/>
        </w:rPr>
      </w:pPr>
      <w:r w:rsidRPr="000F3173">
        <w:rPr>
          <w:rFonts w:ascii="Times New Roman" w:hAnsi="Times New Roman" w:cs="Times New Roman"/>
          <w:sz w:val="24"/>
          <w:szCs w:val="24"/>
          <w:lang w:bidi="ar-SA"/>
        </w:rPr>
        <w:t xml:space="preserve">Founded in 1978 by Charles Young, Bradington-Young Furniture Company was started as a family owned and operated business and is continuing the family operated business model with the second generation today. A specialist in upscale motion and stationary upholstered furniture, the company was acquired by Martinsville, Virginia-based Hooker Furniture Corp. (NASDAQ: HOFT) in 2003. The company manufactures its customizable recliners, chairs, sofas, and sectionals in Hickory, North Carolina and cuts all of its leather and fabric materials at its Cherryville, North Carolina, cut-and-sew facility. Known as a specialist in leather, all products are available in leather, fabric or a combination of both. For more information, visit </w:t>
      </w:r>
      <w:hyperlink r:id="rId8" w:history="1">
        <w:r w:rsidRPr="000F3173">
          <w:rPr>
            <w:rStyle w:val="Hyperlink"/>
            <w:rFonts w:ascii="Times New Roman" w:hAnsi="Times New Roman" w:cs="Times New Roman"/>
            <w:sz w:val="24"/>
            <w:szCs w:val="24"/>
            <w:lang w:bidi="ar-SA"/>
          </w:rPr>
          <w:t>www.bradington-young.com</w:t>
        </w:r>
      </w:hyperlink>
      <w:r w:rsidRPr="000F3173">
        <w:rPr>
          <w:rFonts w:ascii="Times New Roman" w:hAnsi="Times New Roman" w:cs="Times New Roman"/>
          <w:sz w:val="24"/>
          <w:szCs w:val="24"/>
          <w:lang w:bidi="ar-SA"/>
        </w:rPr>
        <w:t>.</w:t>
      </w:r>
    </w:p>
    <w:p w14:paraId="2F8DFCBE" w14:textId="7E3A598A" w:rsidR="00D5031F" w:rsidRDefault="00A824A3" w:rsidP="009B019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F3173">
        <w:rPr>
          <w:rFonts w:ascii="Times New Roman" w:hAnsi="Times New Roman" w:cs="Times New Roman"/>
          <w:sz w:val="24"/>
          <w:szCs w:val="24"/>
          <w:lang w:bidi="ar-SA"/>
        </w:rPr>
        <w:t>-30-</w:t>
      </w:r>
    </w:p>
    <w:p w14:paraId="7525D15F" w14:textId="77777777" w:rsidR="00D5031F" w:rsidRPr="00095D1B" w:rsidRDefault="00D5031F" w:rsidP="00A824A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D5031F" w:rsidRPr="00095D1B" w:rsidSect="004E57F2">
      <w:pgSz w:w="12240" w:h="15840"/>
      <w:pgMar w:top="144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ACD064" w14:textId="77777777" w:rsidR="00116C1F" w:rsidRDefault="00116C1F" w:rsidP="004E57F2">
      <w:pPr>
        <w:spacing w:after="0" w:line="240" w:lineRule="auto"/>
      </w:pPr>
      <w:r>
        <w:separator/>
      </w:r>
    </w:p>
  </w:endnote>
  <w:endnote w:type="continuationSeparator" w:id="0">
    <w:p w14:paraId="5B33FF55" w14:textId="77777777" w:rsidR="00116C1F" w:rsidRDefault="00116C1F" w:rsidP="004E57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C795B9" w14:textId="77777777" w:rsidR="00116C1F" w:rsidRDefault="00116C1F" w:rsidP="004E57F2">
      <w:pPr>
        <w:spacing w:after="0" w:line="240" w:lineRule="auto"/>
      </w:pPr>
      <w:r>
        <w:separator/>
      </w:r>
    </w:p>
  </w:footnote>
  <w:footnote w:type="continuationSeparator" w:id="0">
    <w:p w14:paraId="70260928" w14:textId="77777777" w:rsidR="00116C1F" w:rsidRDefault="00116C1F" w:rsidP="004E57F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09"/>
    <w:rsid w:val="00095D1B"/>
    <w:rsid w:val="000F4521"/>
    <w:rsid w:val="00116C1F"/>
    <w:rsid w:val="00241891"/>
    <w:rsid w:val="002613E1"/>
    <w:rsid w:val="00280910"/>
    <w:rsid w:val="002F5E7C"/>
    <w:rsid w:val="00310DC9"/>
    <w:rsid w:val="00342053"/>
    <w:rsid w:val="004476DA"/>
    <w:rsid w:val="00455647"/>
    <w:rsid w:val="004A4756"/>
    <w:rsid w:val="004D7F83"/>
    <w:rsid w:val="004E57F2"/>
    <w:rsid w:val="00505D94"/>
    <w:rsid w:val="005A7D1C"/>
    <w:rsid w:val="00631815"/>
    <w:rsid w:val="006A38F4"/>
    <w:rsid w:val="006B71E1"/>
    <w:rsid w:val="007570CF"/>
    <w:rsid w:val="007A2614"/>
    <w:rsid w:val="007E00CA"/>
    <w:rsid w:val="00812FF1"/>
    <w:rsid w:val="00842A1E"/>
    <w:rsid w:val="00977E64"/>
    <w:rsid w:val="009B0191"/>
    <w:rsid w:val="009B4FAC"/>
    <w:rsid w:val="00A06699"/>
    <w:rsid w:val="00A06D4C"/>
    <w:rsid w:val="00A52FF6"/>
    <w:rsid w:val="00A74209"/>
    <w:rsid w:val="00A824A3"/>
    <w:rsid w:val="00C35352"/>
    <w:rsid w:val="00CF4DFE"/>
    <w:rsid w:val="00D5031F"/>
    <w:rsid w:val="00D52616"/>
    <w:rsid w:val="00E11E5F"/>
    <w:rsid w:val="00F96CF0"/>
    <w:rsid w:val="00FE6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7F917D"/>
  <w15:chartTrackingRefBased/>
  <w15:docId w15:val="{3A31D24A-1309-4069-A86F-947626A81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74209"/>
    <w:rPr>
      <w:lang w:bidi="he-I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74209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E57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57F2"/>
    <w:rPr>
      <w:lang w:bidi="he-IL"/>
    </w:rPr>
  </w:style>
  <w:style w:type="paragraph" w:styleId="Footer">
    <w:name w:val="footer"/>
    <w:basedOn w:val="Normal"/>
    <w:link w:val="FooterChar"/>
    <w:uiPriority w:val="99"/>
    <w:unhideWhenUsed/>
    <w:rsid w:val="004E57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57F2"/>
    <w:rPr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adington-young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khawkins@scompr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525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Larry Thomas</dc:creator>
  <cp:keywords/>
  <dc:description/>
  <cp:lastModifiedBy>Kristin Hawkins</cp:lastModifiedBy>
  <cp:revision>4</cp:revision>
  <dcterms:created xsi:type="dcterms:W3CDTF">2019-02-23T12:28:00Z</dcterms:created>
  <dcterms:modified xsi:type="dcterms:W3CDTF">2019-03-06T15:17:00Z</dcterms:modified>
</cp:coreProperties>
</file>