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AF3EC" w14:textId="77777777" w:rsidR="00F0781F" w:rsidRDefault="00F0781F" w:rsidP="00F0781F">
      <w:pPr>
        <w:pStyle w:val="NormalWeb"/>
        <w:shd w:val="clear" w:color="auto" w:fill="FFFFFF"/>
        <w:spacing w:before="0" w:beforeAutospacing="0" w:after="0" w:afterAutospacing="0" w:line="300" w:lineRule="atLeast"/>
        <w:rPr>
          <w:rFonts w:asciiTheme="majorBidi" w:hAnsiTheme="majorBidi" w:cstheme="majorBidi"/>
          <w:sz w:val="22"/>
          <w:szCs w:val="22"/>
        </w:rPr>
      </w:pPr>
    </w:p>
    <w:p w14:paraId="7CAC9A71" w14:textId="77777777" w:rsidR="00F0781F" w:rsidRDefault="00F0781F" w:rsidP="00F0781F">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Pr>
          <w:noProof/>
        </w:rPr>
        <w:drawing>
          <wp:inline distT="0" distB="0" distL="0" distR="0" wp14:anchorId="56864B06" wp14:editId="78F908AE">
            <wp:extent cx="3590925" cy="979343"/>
            <wp:effectExtent l="0" t="0" r="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06281" cy="983531"/>
                    </a:xfrm>
                    <a:prstGeom prst="rect">
                      <a:avLst/>
                    </a:prstGeom>
                    <a:noFill/>
                    <a:ln>
                      <a:noFill/>
                    </a:ln>
                  </pic:spPr>
                </pic:pic>
              </a:graphicData>
            </a:graphic>
          </wp:inline>
        </w:drawing>
      </w:r>
    </w:p>
    <w:p w14:paraId="04ADEF0B" w14:textId="77777777" w:rsidR="00F0781F" w:rsidRPr="008D6635" w:rsidRDefault="00F0781F" w:rsidP="00F0781F">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sidRPr="008D6635">
        <w:rPr>
          <w:rFonts w:asciiTheme="majorBidi" w:hAnsiTheme="majorBidi" w:cstheme="majorBidi"/>
          <w:sz w:val="22"/>
          <w:szCs w:val="22"/>
        </w:rPr>
        <w:t>Hooker Furniture</w:t>
      </w:r>
    </w:p>
    <w:p w14:paraId="1FB83491" w14:textId="426A7366" w:rsidR="00F0781F" w:rsidRPr="008D6635" w:rsidRDefault="00F0781F" w:rsidP="00F0781F">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sidRPr="008D6635">
        <w:rPr>
          <w:rFonts w:asciiTheme="majorBidi" w:hAnsiTheme="majorBidi" w:cstheme="majorBidi"/>
          <w:sz w:val="22"/>
          <w:szCs w:val="22"/>
        </w:rPr>
        <w:t>440 E. Commonwealth Blvd.</w:t>
      </w:r>
      <w:r w:rsidRPr="008D6635">
        <w:rPr>
          <w:rFonts w:asciiTheme="majorBidi" w:hAnsiTheme="majorBidi" w:cstheme="majorBidi"/>
          <w:sz w:val="22"/>
          <w:szCs w:val="22"/>
        </w:rPr>
        <w:br/>
        <w:t>Martinsville, V</w:t>
      </w:r>
      <w:r w:rsidR="008D1AE5">
        <w:rPr>
          <w:rFonts w:asciiTheme="majorBidi" w:hAnsiTheme="majorBidi" w:cstheme="majorBidi"/>
          <w:sz w:val="22"/>
          <w:szCs w:val="22"/>
        </w:rPr>
        <w:t>a.</w:t>
      </w:r>
      <w:r w:rsidRPr="008D6635">
        <w:rPr>
          <w:rFonts w:asciiTheme="majorBidi" w:hAnsiTheme="majorBidi" w:cstheme="majorBidi"/>
          <w:sz w:val="22"/>
          <w:szCs w:val="22"/>
        </w:rPr>
        <w:t> 24112</w:t>
      </w:r>
    </w:p>
    <w:p w14:paraId="78C561A9" w14:textId="77777777" w:rsidR="00F0781F" w:rsidRDefault="00F0781F" w:rsidP="00F0781F">
      <w:pPr>
        <w:spacing w:after="0"/>
        <w:jc w:val="center"/>
      </w:pPr>
    </w:p>
    <w:p w14:paraId="47407912" w14:textId="18A7CEE0" w:rsidR="00F0781F" w:rsidRPr="00433990" w:rsidRDefault="00221AD2" w:rsidP="00F0781F">
      <w:pPr>
        <w:spacing w:after="0"/>
        <w:jc w:val="both"/>
        <w:rPr>
          <w:rFonts w:asciiTheme="majorBidi" w:eastAsia="Cambria" w:hAnsiTheme="majorBidi" w:cstheme="majorBidi"/>
          <w:b/>
          <w:sz w:val="24"/>
          <w:szCs w:val="24"/>
        </w:rPr>
      </w:pPr>
      <w:r>
        <w:rPr>
          <w:rFonts w:asciiTheme="majorBidi" w:eastAsia="Cambria" w:hAnsiTheme="majorBidi" w:cstheme="majorBidi"/>
          <w:b/>
          <w:color w:val="000000" w:themeColor="text1"/>
          <w:sz w:val="24"/>
          <w:szCs w:val="24"/>
        </w:rPr>
        <w:t>FOR IMMEDIATE RELEASE</w:t>
      </w:r>
      <w:r w:rsidR="00F0781F">
        <w:rPr>
          <w:rFonts w:asciiTheme="majorBidi" w:eastAsia="Cambria" w:hAnsiTheme="majorBidi" w:cstheme="majorBidi"/>
          <w:b/>
          <w:color w:val="000000" w:themeColor="text1"/>
          <w:sz w:val="24"/>
          <w:szCs w:val="24"/>
        </w:rPr>
        <w:t xml:space="preserve">  </w:t>
      </w:r>
      <w:r w:rsidR="00F0781F" w:rsidRPr="00433990">
        <w:rPr>
          <w:rFonts w:asciiTheme="majorBidi" w:eastAsia="Cambria" w:hAnsiTheme="majorBidi" w:cstheme="majorBidi"/>
          <w:b/>
          <w:color w:val="000000" w:themeColor="text1"/>
          <w:sz w:val="24"/>
          <w:szCs w:val="24"/>
        </w:rPr>
        <w:tab/>
      </w:r>
      <w:r w:rsidR="00F0781F" w:rsidRPr="00433990">
        <w:rPr>
          <w:rFonts w:asciiTheme="majorBidi" w:eastAsia="Cambria" w:hAnsiTheme="majorBidi" w:cstheme="majorBidi"/>
          <w:b/>
          <w:sz w:val="24"/>
          <w:szCs w:val="24"/>
        </w:rPr>
        <w:tab/>
      </w:r>
      <w:r w:rsidR="00F0781F" w:rsidRPr="00433990">
        <w:rPr>
          <w:rFonts w:asciiTheme="majorBidi" w:eastAsia="Cambria" w:hAnsiTheme="majorBidi" w:cstheme="majorBidi"/>
          <w:b/>
          <w:sz w:val="24"/>
          <w:szCs w:val="24"/>
        </w:rPr>
        <w:tab/>
      </w:r>
      <w:r w:rsidR="00F0781F" w:rsidRPr="00433990">
        <w:rPr>
          <w:rFonts w:asciiTheme="majorBidi" w:eastAsia="Cambria" w:hAnsiTheme="majorBidi" w:cstheme="majorBidi"/>
          <w:b/>
          <w:sz w:val="24"/>
          <w:szCs w:val="24"/>
          <w:u w:val="single"/>
        </w:rPr>
        <w:t>Contact:</w:t>
      </w:r>
      <w:r w:rsidR="00F0781F" w:rsidRPr="00433990">
        <w:rPr>
          <w:rFonts w:asciiTheme="majorBidi" w:eastAsia="Cambria" w:hAnsiTheme="majorBidi" w:cstheme="majorBidi"/>
          <w:b/>
          <w:sz w:val="24"/>
          <w:szCs w:val="24"/>
        </w:rPr>
        <w:tab/>
      </w:r>
      <w:r w:rsidR="00F0781F" w:rsidRPr="00433990">
        <w:rPr>
          <w:rFonts w:asciiTheme="majorBidi" w:eastAsia="Calibri Light" w:hAnsiTheme="majorBidi" w:cstheme="majorBidi"/>
          <w:bCs/>
          <w:sz w:val="24"/>
          <w:szCs w:val="24"/>
          <w:lang w:val="sv-SE"/>
        </w:rPr>
        <w:t>Kristin Hawkins</w:t>
      </w:r>
    </w:p>
    <w:p w14:paraId="0F7177F1" w14:textId="77777777" w:rsidR="00F0781F" w:rsidRPr="00433990" w:rsidRDefault="00F0781F" w:rsidP="00F0781F">
      <w:pPr>
        <w:spacing w:after="0"/>
        <w:ind w:left="5760"/>
        <w:jc w:val="both"/>
        <w:rPr>
          <w:rFonts w:asciiTheme="majorBidi" w:eastAsia="Calibri Light" w:hAnsiTheme="majorBidi" w:cstheme="majorBidi"/>
          <w:bCs/>
          <w:sz w:val="24"/>
          <w:szCs w:val="24"/>
          <w:lang w:val="sv-SE"/>
        </w:rPr>
      </w:pPr>
      <w:r w:rsidRPr="00433990">
        <w:rPr>
          <w:rFonts w:asciiTheme="majorBidi" w:eastAsia="Calibri Light" w:hAnsiTheme="majorBidi" w:cstheme="majorBidi"/>
          <w:bCs/>
          <w:sz w:val="24"/>
          <w:szCs w:val="24"/>
          <w:lang w:val="sv-SE"/>
        </w:rPr>
        <w:t xml:space="preserve">         </w:t>
      </w:r>
      <w:r w:rsidRPr="00433990">
        <w:rPr>
          <w:rFonts w:asciiTheme="majorBidi" w:eastAsia="Calibri Light" w:hAnsiTheme="majorBidi" w:cstheme="majorBidi"/>
          <w:bCs/>
          <w:sz w:val="24"/>
          <w:szCs w:val="24"/>
          <w:lang w:val="sv-SE"/>
        </w:rPr>
        <w:tab/>
        <w:t>Steinreich Communications</w:t>
      </w:r>
    </w:p>
    <w:p w14:paraId="0F130835" w14:textId="3EBA79C1" w:rsidR="00F0781F" w:rsidRPr="00433990" w:rsidRDefault="00F0781F" w:rsidP="00F0781F">
      <w:pPr>
        <w:spacing w:after="0"/>
        <w:jc w:val="both"/>
        <w:rPr>
          <w:rFonts w:asciiTheme="majorBidi" w:eastAsia="Calibri Light" w:hAnsiTheme="majorBidi" w:cstheme="majorBidi"/>
          <w:bCs/>
          <w:sz w:val="24"/>
          <w:szCs w:val="24"/>
          <w:lang w:val="sv-SE"/>
        </w:rPr>
      </w:pP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00B64902" w:rsidRPr="00355CE1">
        <w:rPr>
          <w:rFonts w:ascii="Times New Roman" w:eastAsia="Cambria" w:hAnsi="Times New Roman" w:cs="Times New Roman"/>
          <w:bCs/>
          <w:sz w:val="24"/>
          <w:szCs w:val="24"/>
        </w:rPr>
        <w:t>212-491-1600</w:t>
      </w:r>
    </w:p>
    <w:p w14:paraId="682EA0CF" w14:textId="77777777" w:rsidR="00F0781F" w:rsidRPr="00F67D3E" w:rsidRDefault="00F0781F" w:rsidP="00F0781F">
      <w:pPr>
        <w:spacing w:after="0" w:line="360" w:lineRule="auto"/>
        <w:rPr>
          <w:rFonts w:asciiTheme="majorBidi" w:eastAsia="Calibri Light" w:hAnsiTheme="majorBidi" w:cstheme="majorBidi"/>
          <w:color w:val="0563C1" w:themeColor="hyperlink"/>
          <w:spacing w:val="-10"/>
          <w:sz w:val="24"/>
          <w:szCs w:val="24"/>
          <w:u w:val="single" w:color="000000"/>
          <w:lang w:val="sv-SE"/>
        </w:rPr>
      </w:pPr>
      <w:r w:rsidRPr="00433990">
        <w:rPr>
          <w:rFonts w:asciiTheme="majorBidi" w:eastAsia="Cambria" w:hAnsiTheme="majorBidi" w:cstheme="majorBidi"/>
          <w:b/>
          <w:sz w:val="24"/>
          <w:szCs w:val="24"/>
          <w:u w:color="000000"/>
        </w:rPr>
        <w:tab/>
      </w:r>
      <w:r w:rsidRPr="00433990">
        <w:rPr>
          <w:rFonts w:asciiTheme="majorBidi" w:eastAsia="Cambria" w:hAnsiTheme="majorBidi" w:cstheme="majorBidi"/>
          <w:b/>
          <w:sz w:val="24"/>
          <w:szCs w:val="24"/>
          <w:u w:color="000000"/>
        </w:rPr>
        <w:tab/>
      </w:r>
      <w:r w:rsidRPr="00433990">
        <w:rPr>
          <w:rFonts w:asciiTheme="majorBidi" w:eastAsia="Cambria" w:hAnsiTheme="majorBidi" w:cstheme="majorBidi"/>
          <w:b/>
          <w:sz w:val="24"/>
          <w:szCs w:val="24"/>
          <w:u w:color="000000"/>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t xml:space="preserve">                </w:t>
      </w:r>
      <w:hyperlink r:id="rId5" w:history="1">
        <w:r w:rsidRPr="00F67D3E">
          <w:rPr>
            <w:rStyle w:val="Hyperlink"/>
            <w:rFonts w:asciiTheme="majorBidi" w:eastAsia="Calibri Light" w:hAnsiTheme="majorBidi" w:cstheme="majorBidi"/>
            <w:sz w:val="24"/>
            <w:szCs w:val="24"/>
            <w:u w:color="000000"/>
            <w:lang w:val="sv-SE"/>
          </w:rPr>
          <w:t>khawkins</w:t>
        </w:r>
        <w:r w:rsidRPr="00F67D3E">
          <w:rPr>
            <w:rStyle w:val="Hyperlink"/>
            <w:rFonts w:asciiTheme="majorBidi" w:eastAsia="Calibri Light" w:hAnsiTheme="majorBidi" w:cstheme="majorBidi"/>
            <w:spacing w:val="-10"/>
            <w:sz w:val="24"/>
            <w:szCs w:val="24"/>
            <w:u w:color="000000"/>
            <w:lang w:val="sv-SE"/>
          </w:rPr>
          <w:t>@scompr.com</w:t>
        </w:r>
      </w:hyperlink>
    </w:p>
    <w:p w14:paraId="5FDC10F2" w14:textId="78A0986F" w:rsidR="00102865" w:rsidRPr="001A432B" w:rsidRDefault="004B0199">
      <w:pPr>
        <w:rPr>
          <w:rFonts w:ascii="Times New Roman" w:hAnsi="Times New Roman" w:cs="Times New Roman"/>
          <w:b/>
          <w:sz w:val="24"/>
          <w:szCs w:val="24"/>
          <w:u w:val="single"/>
        </w:rPr>
      </w:pPr>
      <w:r w:rsidRPr="001A432B">
        <w:rPr>
          <w:rFonts w:ascii="Times New Roman" w:hAnsi="Times New Roman" w:cs="Times New Roman"/>
          <w:b/>
          <w:sz w:val="24"/>
          <w:szCs w:val="24"/>
          <w:u w:val="single"/>
        </w:rPr>
        <w:t xml:space="preserve">HOOKER FURNITURE </w:t>
      </w:r>
      <w:r w:rsidR="0090024C" w:rsidRPr="001A432B">
        <w:rPr>
          <w:rFonts w:ascii="Times New Roman" w:hAnsi="Times New Roman" w:cs="Times New Roman"/>
          <w:b/>
          <w:sz w:val="24"/>
          <w:szCs w:val="24"/>
          <w:u w:val="single"/>
        </w:rPr>
        <w:t>LAUNCHES FIRST-EVER SOLID WOOD COLLECTION</w:t>
      </w:r>
    </w:p>
    <w:p w14:paraId="1882F566" w14:textId="4366260D" w:rsidR="004B0199" w:rsidRPr="00F67D3E" w:rsidRDefault="0090024C">
      <w:pPr>
        <w:rPr>
          <w:rFonts w:ascii="Times New Roman" w:hAnsi="Times New Roman" w:cs="Times New Roman"/>
          <w:b/>
          <w:sz w:val="24"/>
          <w:szCs w:val="24"/>
          <w:u w:val="single"/>
        </w:rPr>
      </w:pPr>
      <w:r w:rsidRPr="001A432B">
        <w:rPr>
          <w:rFonts w:ascii="Times New Roman" w:hAnsi="Times New Roman" w:cs="Times New Roman"/>
          <w:b/>
          <w:sz w:val="24"/>
          <w:szCs w:val="24"/>
          <w:u w:val="single"/>
        </w:rPr>
        <w:t xml:space="preserve">25-PIECE MONTEBELLO COLLECTION </w:t>
      </w:r>
      <w:r w:rsidR="004B0199" w:rsidRPr="001A432B">
        <w:rPr>
          <w:rFonts w:ascii="Times New Roman" w:hAnsi="Times New Roman" w:cs="Times New Roman"/>
          <w:b/>
          <w:sz w:val="24"/>
          <w:szCs w:val="24"/>
          <w:u w:val="single"/>
        </w:rPr>
        <w:t>FEATURES SOLID ALDER</w:t>
      </w:r>
      <w:r w:rsidRPr="001A432B">
        <w:rPr>
          <w:rFonts w:ascii="Times New Roman" w:hAnsi="Times New Roman" w:cs="Times New Roman"/>
          <w:b/>
          <w:sz w:val="24"/>
          <w:szCs w:val="24"/>
          <w:u w:val="single"/>
        </w:rPr>
        <w:t xml:space="preserve"> &amp; </w:t>
      </w:r>
      <w:r w:rsidR="004B0199" w:rsidRPr="001A432B">
        <w:rPr>
          <w:rFonts w:ascii="Times New Roman" w:hAnsi="Times New Roman" w:cs="Times New Roman"/>
          <w:b/>
          <w:sz w:val="24"/>
          <w:szCs w:val="24"/>
          <w:u w:val="single"/>
        </w:rPr>
        <w:t>POPLAR CONSTRUCTION WITH TWO AVAILABLE FINISHES</w:t>
      </w:r>
    </w:p>
    <w:p w14:paraId="730D0997" w14:textId="16B1C790" w:rsidR="00F0781F" w:rsidRPr="00F67D3E" w:rsidRDefault="00F0781F" w:rsidP="008D1AE5">
      <w:pPr>
        <w:spacing w:after="120" w:line="360" w:lineRule="auto"/>
        <w:rPr>
          <w:rFonts w:ascii="Times New Roman" w:hAnsi="Times New Roman" w:cs="Times New Roman"/>
          <w:sz w:val="24"/>
          <w:szCs w:val="24"/>
        </w:rPr>
      </w:pPr>
      <w:r w:rsidRPr="00F67D3E">
        <w:rPr>
          <w:rFonts w:ascii="Times New Roman" w:hAnsi="Times New Roman" w:cs="Times New Roman"/>
          <w:sz w:val="24"/>
          <w:szCs w:val="24"/>
        </w:rPr>
        <w:tab/>
      </w:r>
      <w:r w:rsidRPr="00F67D3E">
        <w:rPr>
          <w:rFonts w:ascii="Times New Roman" w:hAnsi="Times New Roman" w:cs="Times New Roman"/>
          <w:b/>
          <w:sz w:val="24"/>
          <w:szCs w:val="24"/>
        </w:rPr>
        <w:t xml:space="preserve">MARTINSVILLE, Va. </w:t>
      </w:r>
      <w:r w:rsidR="006F6FD8" w:rsidRPr="00F67D3E">
        <w:rPr>
          <w:rFonts w:ascii="Times New Roman" w:hAnsi="Times New Roman" w:cs="Times New Roman"/>
          <w:b/>
          <w:sz w:val="24"/>
          <w:szCs w:val="24"/>
        </w:rPr>
        <w:t>–</w:t>
      </w:r>
      <w:r w:rsidRPr="00F67D3E">
        <w:rPr>
          <w:rFonts w:ascii="Times New Roman" w:hAnsi="Times New Roman" w:cs="Times New Roman"/>
          <w:b/>
          <w:sz w:val="24"/>
          <w:szCs w:val="24"/>
        </w:rPr>
        <w:t xml:space="preserve"> </w:t>
      </w:r>
      <w:r w:rsidR="00E82B63" w:rsidRPr="00F67D3E">
        <w:rPr>
          <w:rFonts w:ascii="Times New Roman" w:hAnsi="Times New Roman" w:cs="Times New Roman"/>
          <w:sz w:val="24"/>
          <w:szCs w:val="24"/>
        </w:rPr>
        <w:t xml:space="preserve">Hooker Furniture </w:t>
      </w:r>
      <w:r w:rsidR="00AA7965" w:rsidRPr="00F67D3E">
        <w:rPr>
          <w:rFonts w:ascii="Times New Roman" w:hAnsi="Times New Roman" w:cs="Times New Roman"/>
          <w:sz w:val="24"/>
          <w:szCs w:val="24"/>
        </w:rPr>
        <w:t xml:space="preserve">is set to unveil the </w:t>
      </w:r>
      <w:r w:rsidR="00AA7965" w:rsidRPr="00F67D3E">
        <w:rPr>
          <w:rFonts w:ascii="Times New Roman" w:hAnsi="Times New Roman" w:cs="Times New Roman"/>
          <w:b/>
          <w:bCs/>
          <w:i/>
          <w:iCs/>
          <w:sz w:val="24"/>
          <w:szCs w:val="24"/>
        </w:rPr>
        <w:t xml:space="preserve">Montebello </w:t>
      </w:r>
      <w:r w:rsidR="005564EC" w:rsidRPr="00F67D3E">
        <w:rPr>
          <w:rFonts w:ascii="Times New Roman" w:hAnsi="Times New Roman" w:cs="Times New Roman"/>
          <w:b/>
          <w:bCs/>
          <w:i/>
          <w:iCs/>
          <w:sz w:val="24"/>
          <w:szCs w:val="24"/>
        </w:rPr>
        <w:t>Collection</w:t>
      </w:r>
      <w:r w:rsidR="005564EC" w:rsidRPr="00F67D3E">
        <w:rPr>
          <w:rFonts w:ascii="Times New Roman" w:hAnsi="Times New Roman" w:cs="Times New Roman"/>
          <w:sz w:val="24"/>
          <w:szCs w:val="24"/>
        </w:rPr>
        <w:t xml:space="preserve"> </w:t>
      </w:r>
      <w:r w:rsidR="00AA7965" w:rsidRPr="00F67D3E">
        <w:rPr>
          <w:rFonts w:ascii="Times New Roman" w:hAnsi="Times New Roman" w:cs="Times New Roman"/>
          <w:sz w:val="24"/>
          <w:szCs w:val="24"/>
        </w:rPr>
        <w:t>at the October High Point Market. The 25-piece collection of bedroom, dining room and occasional furniture is aimed at</w:t>
      </w:r>
      <w:r w:rsidR="00DF06C9">
        <w:rPr>
          <w:rFonts w:ascii="Times New Roman" w:hAnsi="Times New Roman" w:cs="Times New Roman"/>
          <w:sz w:val="24"/>
          <w:szCs w:val="24"/>
        </w:rPr>
        <w:t xml:space="preserve"> discerning </w:t>
      </w:r>
      <w:r w:rsidR="00AA7965" w:rsidRPr="00F67D3E">
        <w:rPr>
          <w:rFonts w:ascii="Times New Roman" w:hAnsi="Times New Roman" w:cs="Times New Roman"/>
          <w:sz w:val="24"/>
          <w:szCs w:val="24"/>
        </w:rPr>
        <w:t xml:space="preserve">consumers who </w:t>
      </w:r>
      <w:r w:rsidR="00DF06C9">
        <w:rPr>
          <w:rFonts w:ascii="Times New Roman" w:hAnsi="Times New Roman" w:cs="Times New Roman"/>
          <w:sz w:val="24"/>
          <w:szCs w:val="24"/>
        </w:rPr>
        <w:t xml:space="preserve">demand fresh styling while </w:t>
      </w:r>
      <w:r w:rsidR="00AA7965" w:rsidRPr="00F67D3E">
        <w:rPr>
          <w:rFonts w:ascii="Times New Roman" w:hAnsi="Times New Roman" w:cs="Times New Roman"/>
          <w:sz w:val="24"/>
          <w:szCs w:val="24"/>
        </w:rPr>
        <w:t>appreciat</w:t>
      </w:r>
      <w:r w:rsidR="00DF06C9">
        <w:rPr>
          <w:rFonts w:ascii="Times New Roman" w:hAnsi="Times New Roman" w:cs="Times New Roman"/>
          <w:sz w:val="24"/>
          <w:szCs w:val="24"/>
        </w:rPr>
        <w:t>ing</w:t>
      </w:r>
      <w:r w:rsidR="00AA7965" w:rsidRPr="00F67D3E">
        <w:rPr>
          <w:rFonts w:ascii="Times New Roman" w:hAnsi="Times New Roman" w:cs="Times New Roman"/>
          <w:sz w:val="24"/>
          <w:szCs w:val="24"/>
        </w:rPr>
        <w:t xml:space="preserve"> the value </w:t>
      </w:r>
      <w:r w:rsidR="00165311" w:rsidRPr="00F67D3E">
        <w:rPr>
          <w:rFonts w:ascii="Times New Roman" w:hAnsi="Times New Roman" w:cs="Times New Roman"/>
          <w:sz w:val="24"/>
          <w:szCs w:val="24"/>
        </w:rPr>
        <w:t xml:space="preserve">and durability </w:t>
      </w:r>
      <w:r w:rsidR="00AA7965" w:rsidRPr="00F67D3E">
        <w:rPr>
          <w:rFonts w:ascii="Times New Roman" w:hAnsi="Times New Roman" w:cs="Times New Roman"/>
          <w:sz w:val="24"/>
          <w:szCs w:val="24"/>
        </w:rPr>
        <w:t>of solid wood construction</w:t>
      </w:r>
      <w:r w:rsidR="00165311" w:rsidRPr="00F67D3E">
        <w:rPr>
          <w:rFonts w:ascii="Times New Roman" w:hAnsi="Times New Roman" w:cs="Times New Roman"/>
          <w:sz w:val="24"/>
          <w:szCs w:val="24"/>
        </w:rPr>
        <w:t>.</w:t>
      </w:r>
      <w:r w:rsidR="00DF06C9">
        <w:rPr>
          <w:rFonts w:ascii="Times New Roman" w:hAnsi="Times New Roman" w:cs="Times New Roman"/>
          <w:sz w:val="24"/>
          <w:szCs w:val="24"/>
        </w:rPr>
        <w:t xml:space="preserve">  I</w:t>
      </w:r>
      <w:r w:rsidR="00221AD2">
        <w:rPr>
          <w:rFonts w:ascii="Times New Roman" w:hAnsi="Times New Roman" w:cs="Times New Roman"/>
          <w:sz w:val="24"/>
          <w:szCs w:val="24"/>
        </w:rPr>
        <w:t>t i</w:t>
      </w:r>
      <w:r w:rsidR="00DF06C9">
        <w:rPr>
          <w:rFonts w:ascii="Times New Roman" w:hAnsi="Times New Roman" w:cs="Times New Roman"/>
          <w:sz w:val="24"/>
          <w:szCs w:val="24"/>
        </w:rPr>
        <w:t>s available in two color combinations</w:t>
      </w:r>
      <w:r w:rsidR="00221AD2">
        <w:rPr>
          <w:rFonts w:ascii="Times New Roman" w:hAnsi="Times New Roman" w:cs="Times New Roman"/>
          <w:sz w:val="24"/>
          <w:szCs w:val="24"/>
        </w:rPr>
        <w:t>:</w:t>
      </w:r>
      <w:r w:rsidR="00DF06C9">
        <w:rPr>
          <w:rFonts w:ascii="Times New Roman" w:hAnsi="Times New Roman" w:cs="Times New Roman"/>
          <w:sz w:val="24"/>
          <w:szCs w:val="24"/>
        </w:rPr>
        <w:t xml:space="preserve"> </w:t>
      </w:r>
      <w:r w:rsidR="00221AD2">
        <w:rPr>
          <w:rFonts w:ascii="Times New Roman" w:hAnsi="Times New Roman" w:cs="Times New Roman"/>
          <w:sz w:val="24"/>
          <w:szCs w:val="24"/>
        </w:rPr>
        <w:t xml:space="preserve">a two-tone look with a combination of white on </w:t>
      </w:r>
      <w:r w:rsidR="00DF06C9">
        <w:rPr>
          <w:rFonts w:ascii="Times New Roman" w:hAnsi="Times New Roman" w:cs="Times New Roman"/>
          <w:sz w:val="24"/>
          <w:szCs w:val="24"/>
        </w:rPr>
        <w:t>solid popla</w:t>
      </w:r>
      <w:r w:rsidR="00221AD2">
        <w:rPr>
          <w:rFonts w:ascii="Times New Roman" w:hAnsi="Times New Roman" w:cs="Times New Roman"/>
          <w:sz w:val="24"/>
          <w:szCs w:val="24"/>
        </w:rPr>
        <w:t>r</w:t>
      </w:r>
      <w:r w:rsidR="00DF06C9">
        <w:rPr>
          <w:rFonts w:ascii="Times New Roman" w:hAnsi="Times New Roman" w:cs="Times New Roman"/>
          <w:sz w:val="24"/>
          <w:szCs w:val="24"/>
        </w:rPr>
        <w:t xml:space="preserve"> </w:t>
      </w:r>
      <w:r w:rsidR="00221AD2">
        <w:rPr>
          <w:rFonts w:ascii="Times New Roman" w:hAnsi="Times New Roman" w:cs="Times New Roman"/>
          <w:sz w:val="24"/>
          <w:szCs w:val="24"/>
        </w:rPr>
        <w:t>with brown</w:t>
      </w:r>
      <w:r w:rsidR="00DF06C9">
        <w:rPr>
          <w:rFonts w:ascii="Times New Roman" w:hAnsi="Times New Roman" w:cs="Times New Roman"/>
          <w:sz w:val="24"/>
          <w:szCs w:val="24"/>
        </w:rPr>
        <w:t xml:space="preserve"> solid alder tops or </w:t>
      </w:r>
      <w:r w:rsidR="00221AD2">
        <w:rPr>
          <w:rFonts w:ascii="Times New Roman" w:hAnsi="Times New Roman" w:cs="Times New Roman"/>
          <w:sz w:val="24"/>
          <w:szCs w:val="24"/>
        </w:rPr>
        <w:t>a single finish look with a brown finish on solid alder.</w:t>
      </w:r>
    </w:p>
    <w:p w14:paraId="6CF59D20" w14:textId="272B77D3" w:rsidR="00165311" w:rsidRPr="00F67D3E" w:rsidRDefault="00DF06C9" w:rsidP="00DF06C9">
      <w:pPr>
        <w:spacing w:after="120" w:line="360" w:lineRule="auto"/>
        <w:ind w:firstLine="720"/>
        <w:rPr>
          <w:rFonts w:ascii="Times New Roman" w:hAnsi="Times New Roman" w:cs="Times New Roman"/>
          <w:sz w:val="24"/>
          <w:szCs w:val="24"/>
        </w:rPr>
      </w:pPr>
      <w:r>
        <w:rPr>
          <w:rFonts w:ascii="Times New Roman" w:hAnsi="Times New Roman" w:cs="Times New Roman"/>
          <w:sz w:val="24"/>
          <w:szCs w:val="24"/>
        </w:rPr>
        <w:t>Featuring casual traditional styling</w:t>
      </w:r>
      <w:r w:rsidR="0090024C" w:rsidRPr="001A432B">
        <w:rPr>
          <w:rFonts w:ascii="Times New Roman" w:hAnsi="Times New Roman" w:cs="Times New Roman"/>
          <w:sz w:val="24"/>
          <w:szCs w:val="24"/>
        </w:rPr>
        <w:t xml:space="preserve">, </w:t>
      </w:r>
      <w:r w:rsidR="00F67D3E" w:rsidRPr="00F67D3E">
        <w:rPr>
          <w:rFonts w:ascii="Times New Roman" w:hAnsi="Times New Roman" w:cs="Times New Roman"/>
          <w:sz w:val="24"/>
          <w:szCs w:val="24"/>
        </w:rPr>
        <w:t>the collection carries a</w:t>
      </w:r>
      <w:r>
        <w:rPr>
          <w:rFonts w:ascii="Times New Roman" w:hAnsi="Times New Roman" w:cs="Times New Roman"/>
          <w:sz w:val="24"/>
          <w:szCs w:val="24"/>
        </w:rPr>
        <w:t>n</w:t>
      </w:r>
      <w:r w:rsidR="00F67D3E" w:rsidRPr="00F67D3E">
        <w:rPr>
          <w:rFonts w:ascii="Times New Roman" w:hAnsi="Times New Roman" w:cs="Times New Roman"/>
          <w:sz w:val="24"/>
          <w:szCs w:val="24"/>
        </w:rPr>
        <w:t xml:space="preserve"> aesthetic that is updated for today with sligh</w:t>
      </w:r>
      <w:r w:rsidR="0090024C" w:rsidRPr="001A432B">
        <w:rPr>
          <w:rFonts w:ascii="Times New Roman" w:hAnsi="Times New Roman" w:cs="Times New Roman"/>
          <w:sz w:val="24"/>
          <w:szCs w:val="24"/>
        </w:rPr>
        <w:t>tly smaller scal</w:t>
      </w:r>
      <w:r w:rsidR="00F67D3E" w:rsidRPr="001A432B">
        <w:rPr>
          <w:rFonts w:ascii="Times New Roman" w:hAnsi="Times New Roman" w:cs="Times New Roman"/>
          <w:sz w:val="24"/>
          <w:szCs w:val="24"/>
        </w:rPr>
        <w:t>ing.</w:t>
      </w:r>
      <w:r>
        <w:rPr>
          <w:rFonts w:ascii="Times New Roman" w:hAnsi="Times New Roman" w:cs="Times New Roman"/>
          <w:sz w:val="24"/>
          <w:szCs w:val="24"/>
        </w:rPr>
        <w:t xml:space="preserve">  </w:t>
      </w:r>
      <w:r w:rsidR="00165311" w:rsidRPr="00F67D3E">
        <w:rPr>
          <w:rFonts w:ascii="Times New Roman" w:hAnsi="Times New Roman" w:cs="Times New Roman"/>
          <w:sz w:val="24"/>
          <w:szCs w:val="24"/>
        </w:rPr>
        <w:t>“</w:t>
      </w:r>
      <w:r w:rsidR="0090024C" w:rsidRPr="001A432B">
        <w:rPr>
          <w:rFonts w:ascii="Times New Roman" w:hAnsi="Times New Roman" w:cs="Times New Roman"/>
          <w:sz w:val="24"/>
          <w:szCs w:val="24"/>
        </w:rPr>
        <w:t xml:space="preserve">Our research shows that the </w:t>
      </w:r>
      <w:r w:rsidR="00165311" w:rsidRPr="001A432B">
        <w:rPr>
          <w:rFonts w:ascii="Times New Roman" w:hAnsi="Times New Roman" w:cs="Times New Roman"/>
          <w:sz w:val="24"/>
          <w:szCs w:val="24"/>
        </w:rPr>
        <w:t>solid wood segment is growing faster</w:t>
      </w:r>
      <w:r w:rsidR="00165311" w:rsidRPr="00F67D3E">
        <w:rPr>
          <w:rFonts w:ascii="Times New Roman" w:hAnsi="Times New Roman" w:cs="Times New Roman"/>
          <w:sz w:val="24"/>
          <w:szCs w:val="24"/>
        </w:rPr>
        <w:t xml:space="preserve"> than any other segment of </w:t>
      </w:r>
      <w:r w:rsidR="003C745D" w:rsidRPr="00F67D3E">
        <w:rPr>
          <w:rFonts w:ascii="Times New Roman" w:hAnsi="Times New Roman" w:cs="Times New Roman"/>
          <w:sz w:val="24"/>
          <w:szCs w:val="24"/>
        </w:rPr>
        <w:t xml:space="preserve">the case goods business,” said Pat Watson, vice president of merchandising at Hooker Furniture. </w:t>
      </w:r>
      <w:r w:rsidR="00B07D15" w:rsidRPr="00F67D3E">
        <w:rPr>
          <w:rFonts w:ascii="Times New Roman" w:hAnsi="Times New Roman" w:cs="Times New Roman"/>
          <w:sz w:val="24"/>
          <w:szCs w:val="24"/>
        </w:rPr>
        <w:t xml:space="preserve">“The classic traditional styling </w:t>
      </w:r>
      <w:r w:rsidR="0095666A" w:rsidRPr="00F67D3E">
        <w:rPr>
          <w:rFonts w:ascii="Times New Roman" w:hAnsi="Times New Roman" w:cs="Times New Roman"/>
          <w:sz w:val="24"/>
          <w:szCs w:val="24"/>
        </w:rPr>
        <w:t xml:space="preserve">and the availability of two distinct finishes </w:t>
      </w:r>
      <w:r w:rsidR="00B07D15" w:rsidRPr="00F67D3E">
        <w:rPr>
          <w:rFonts w:ascii="Times New Roman" w:hAnsi="Times New Roman" w:cs="Times New Roman"/>
          <w:sz w:val="24"/>
          <w:szCs w:val="24"/>
        </w:rPr>
        <w:t>will appeal to a wide rang</w:t>
      </w:r>
      <w:r w:rsidR="007A1388" w:rsidRPr="00F67D3E">
        <w:rPr>
          <w:rFonts w:ascii="Times New Roman" w:hAnsi="Times New Roman" w:cs="Times New Roman"/>
          <w:sz w:val="24"/>
          <w:szCs w:val="24"/>
        </w:rPr>
        <w:t>e of consumers</w:t>
      </w:r>
      <w:r w:rsidR="00E9084A">
        <w:rPr>
          <w:rFonts w:ascii="Times New Roman" w:hAnsi="Times New Roman" w:cs="Times New Roman"/>
          <w:sz w:val="24"/>
          <w:szCs w:val="24"/>
        </w:rPr>
        <w:t>.</w:t>
      </w:r>
      <w:r w:rsidR="0095666A" w:rsidRPr="00F67D3E">
        <w:rPr>
          <w:rFonts w:ascii="Times New Roman" w:hAnsi="Times New Roman" w:cs="Times New Roman"/>
          <w:sz w:val="24"/>
          <w:szCs w:val="24"/>
        </w:rPr>
        <w:t>”</w:t>
      </w:r>
    </w:p>
    <w:p w14:paraId="2599BFC6" w14:textId="3D419EED" w:rsidR="004B0199" w:rsidRDefault="0095666A" w:rsidP="008D1AE5">
      <w:pPr>
        <w:spacing w:after="120" w:line="360" w:lineRule="auto"/>
        <w:rPr>
          <w:rFonts w:ascii="Times New Roman" w:hAnsi="Times New Roman" w:cs="Times New Roman"/>
          <w:sz w:val="24"/>
          <w:szCs w:val="24"/>
        </w:rPr>
      </w:pPr>
      <w:r w:rsidRPr="00F67D3E">
        <w:rPr>
          <w:rFonts w:ascii="Times New Roman" w:hAnsi="Times New Roman" w:cs="Times New Roman"/>
          <w:sz w:val="24"/>
          <w:szCs w:val="24"/>
        </w:rPr>
        <w:tab/>
        <w:t xml:space="preserve">The alder has a traditional nutmeg brown finish </w:t>
      </w:r>
      <w:r w:rsidR="0090024C" w:rsidRPr="001A432B">
        <w:rPr>
          <w:rFonts w:ascii="Times New Roman" w:hAnsi="Times New Roman" w:cs="Times New Roman"/>
          <w:sz w:val="24"/>
          <w:szCs w:val="24"/>
        </w:rPr>
        <w:t xml:space="preserve">called Carob Brown </w:t>
      </w:r>
      <w:r w:rsidRPr="001A432B">
        <w:rPr>
          <w:rFonts w:ascii="Times New Roman" w:hAnsi="Times New Roman" w:cs="Times New Roman"/>
          <w:sz w:val="24"/>
          <w:szCs w:val="24"/>
        </w:rPr>
        <w:t xml:space="preserve">that is hand-planed and </w:t>
      </w:r>
      <w:r w:rsidR="00E9084A">
        <w:rPr>
          <w:rFonts w:ascii="Times New Roman" w:hAnsi="Times New Roman" w:cs="Times New Roman"/>
          <w:sz w:val="24"/>
          <w:szCs w:val="24"/>
        </w:rPr>
        <w:t>softened</w:t>
      </w:r>
      <w:r w:rsidRPr="001A432B">
        <w:rPr>
          <w:rFonts w:ascii="Times New Roman" w:hAnsi="Times New Roman" w:cs="Times New Roman"/>
          <w:sz w:val="24"/>
          <w:szCs w:val="24"/>
        </w:rPr>
        <w:t xml:space="preserve"> to create a naturally aged look, </w:t>
      </w:r>
      <w:r w:rsidR="0090024C" w:rsidRPr="001A432B">
        <w:rPr>
          <w:rFonts w:ascii="Times New Roman" w:hAnsi="Times New Roman" w:cs="Times New Roman"/>
          <w:sz w:val="24"/>
          <w:szCs w:val="24"/>
        </w:rPr>
        <w:t xml:space="preserve">and </w:t>
      </w:r>
      <w:r w:rsidRPr="001A432B">
        <w:rPr>
          <w:rFonts w:ascii="Times New Roman" w:hAnsi="Times New Roman" w:cs="Times New Roman"/>
          <w:sz w:val="24"/>
          <w:szCs w:val="24"/>
        </w:rPr>
        <w:t>then hand rubbed for enhanced softness. The poplar, meanwhile, has a</w:t>
      </w:r>
      <w:r w:rsidR="0090024C" w:rsidRPr="001A432B">
        <w:rPr>
          <w:rFonts w:ascii="Times New Roman" w:hAnsi="Times New Roman" w:cs="Times New Roman"/>
          <w:sz w:val="24"/>
          <w:szCs w:val="24"/>
        </w:rPr>
        <w:t xml:space="preserve"> sandblasted soft white finish </w:t>
      </w:r>
      <w:r w:rsidR="00E9084A">
        <w:rPr>
          <w:rFonts w:ascii="Times New Roman" w:hAnsi="Times New Roman" w:cs="Times New Roman"/>
          <w:sz w:val="24"/>
          <w:szCs w:val="24"/>
        </w:rPr>
        <w:t xml:space="preserve">called Danish White </w:t>
      </w:r>
      <w:r w:rsidRPr="001A432B">
        <w:rPr>
          <w:rFonts w:ascii="Times New Roman" w:hAnsi="Times New Roman" w:cs="Times New Roman"/>
          <w:sz w:val="24"/>
          <w:szCs w:val="24"/>
        </w:rPr>
        <w:t>with a low sheen that delivers a soft, casual look</w:t>
      </w:r>
      <w:r w:rsidR="0090024C" w:rsidRPr="001A432B">
        <w:rPr>
          <w:rFonts w:ascii="Times New Roman" w:hAnsi="Times New Roman" w:cs="Times New Roman"/>
          <w:sz w:val="24"/>
          <w:szCs w:val="24"/>
        </w:rPr>
        <w:t>.</w:t>
      </w:r>
      <w:r w:rsidR="004B0199">
        <w:rPr>
          <w:rFonts w:ascii="Times New Roman" w:hAnsi="Times New Roman" w:cs="Times New Roman"/>
          <w:sz w:val="24"/>
          <w:szCs w:val="24"/>
        </w:rPr>
        <w:t xml:space="preserve"> </w:t>
      </w:r>
    </w:p>
    <w:p w14:paraId="4DEEAB5C" w14:textId="54C8C7F6" w:rsidR="00FC4759" w:rsidRDefault="00FC4759" w:rsidP="008D1AE5">
      <w:pPr>
        <w:spacing w:after="120" w:line="360" w:lineRule="auto"/>
        <w:rPr>
          <w:rFonts w:ascii="Times New Roman" w:hAnsi="Times New Roman" w:cs="Times New Roman"/>
          <w:sz w:val="24"/>
          <w:szCs w:val="24"/>
        </w:rPr>
      </w:pPr>
      <w:r>
        <w:rPr>
          <w:rFonts w:ascii="Times New Roman" w:hAnsi="Times New Roman" w:cs="Times New Roman"/>
          <w:sz w:val="24"/>
          <w:szCs w:val="24"/>
        </w:rPr>
        <w:tab/>
        <w:t>“Many of our retail</w:t>
      </w:r>
      <w:r w:rsidR="00221AD2">
        <w:rPr>
          <w:rFonts w:ascii="Times New Roman" w:hAnsi="Times New Roman" w:cs="Times New Roman"/>
          <w:sz w:val="24"/>
          <w:szCs w:val="24"/>
        </w:rPr>
        <w:t xml:space="preserve"> </w:t>
      </w:r>
      <w:r w:rsidR="00E9084A">
        <w:rPr>
          <w:rFonts w:ascii="Times New Roman" w:hAnsi="Times New Roman" w:cs="Times New Roman"/>
          <w:sz w:val="24"/>
          <w:szCs w:val="24"/>
        </w:rPr>
        <w:t>partner</w:t>
      </w:r>
      <w:r>
        <w:rPr>
          <w:rFonts w:ascii="Times New Roman" w:hAnsi="Times New Roman" w:cs="Times New Roman"/>
          <w:sz w:val="24"/>
          <w:szCs w:val="24"/>
        </w:rPr>
        <w:t xml:space="preserve">s have been asking </w:t>
      </w:r>
      <w:r w:rsidR="00FA5AAB">
        <w:rPr>
          <w:rFonts w:ascii="Times New Roman" w:hAnsi="Times New Roman" w:cs="Times New Roman"/>
          <w:sz w:val="24"/>
          <w:szCs w:val="24"/>
        </w:rPr>
        <w:t xml:space="preserve">us to do solid wood for some time,” said Watson. “Even though veneers </w:t>
      </w:r>
      <w:r w:rsidR="00E9084A">
        <w:rPr>
          <w:rFonts w:ascii="Times New Roman" w:hAnsi="Times New Roman" w:cs="Times New Roman"/>
          <w:sz w:val="24"/>
          <w:szCs w:val="24"/>
        </w:rPr>
        <w:t xml:space="preserve">have been used in furniture construction </w:t>
      </w:r>
      <w:r w:rsidR="00FA5AAB">
        <w:rPr>
          <w:rFonts w:ascii="Times New Roman" w:hAnsi="Times New Roman" w:cs="Times New Roman"/>
          <w:sz w:val="24"/>
          <w:szCs w:val="24"/>
        </w:rPr>
        <w:t xml:space="preserve">for </w:t>
      </w:r>
      <w:r w:rsidR="00E9084A">
        <w:rPr>
          <w:rFonts w:ascii="Times New Roman" w:hAnsi="Times New Roman" w:cs="Times New Roman"/>
          <w:sz w:val="24"/>
          <w:szCs w:val="24"/>
        </w:rPr>
        <w:t>centuries</w:t>
      </w:r>
      <w:r w:rsidR="00FA5AAB">
        <w:rPr>
          <w:rFonts w:ascii="Times New Roman" w:hAnsi="Times New Roman" w:cs="Times New Roman"/>
          <w:sz w:val="24"/>
          <w:szCs w:val="24"/>
        </w:rPr>
        <w:t>, solid wood has always been an important niche</w:t>
      </w:r>
      <w:r w:rsidR="00E9084A">
        <w:rPr>
          <w:rFonts w:ascii="Times New Roman" w:hAnsi="Times New Roman" w:cs="Times New Roman"/>
          <w:sz w:val="24"/>
          <w:szCs w:val="24"/>
        </w:rPr>
        <w:t>.  W</w:t>
      </w:r>
      <w:r w:rsidR="00FA5AAB">
        <w:rPr>
          <w:rFonts w:ascii="Times New Roman" w:hAnsi="Times New Roman" w:cs="Times New Roman"/>
          <w:sz w:val="24"/>
          <w:szCs w:val="24"/>
        </w:rPr>
        <w:t>e’re excited about the growth potential</w:t>
      </w:r>
      <w:r w:rsidR="00E9084A">
        <w:rPr>
          <w:rFonts w:ascii="Times New Roman" w:hAnsi="Times New Roman" w:cs="Times New Roman"/>
          <w:sz w:val="24"/>
          <w:szCs w:val="24"/>
        </w:rPr>
        <w:t xml:space="preserve"> it represents</w:t>
      </w:r>
      <w:r w:rsidR="00FA5AAB">
        <w:rPr>
          <w:rFonts w:ascii="Times New Roman" w:hAnsi="Times New Roman" w:cs="Times New Roman"/>
          <w:sz w:val="24"/>
          <w:szCs w:val="24"/>
        </w:rPr>
        <w:t>.”</w:t>
      </w:r>
    </w:p>
    <w:p w14:paraId="4B11AB12" w14:textId="77777777" w:rsidR="00221AD2" w:rsidRDefault="00221AD2" w:rsidP="00221AD2">
      <w:pPr>
        <w:spacing w:after="120" w:line="360" w:lineRule="auto"/>
        <w:jc w:val="center"/>
        <w:rPr>
          <w:rFonts w:ascii="Times New Roman" w:hAnsi="Times New Roman" w:cs="Times New Roman"/>
          <w:sz w:val="24"/>
          <w:szCs w:val="24"/>
        </w:rPr>
      </w:pPr>
    </w:p>
    <w:p w14:paraId="270DACB0" w14:textId="622F4908" w:rsidR="00221AD2" w:rsidRDefault="00221AD2" w:rsidP="00221AD2">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281F3B9B" w14:textId="77777777" w:rsidR="00221AD2" w:rsidRDefault="00221AD2" w:rsidP="00221AD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HOOKER FURNITURE ENTERS SOLID WOOD CATEGORY</w:t>
      </w:r>
    </w:p>
    <w:p w14:paraId="513E682C" w14:textId="77777777" w:rsidR="00221AD2" w:rsidRDefault="00221AD2" w:rsidP="00221AD2">
      <w:pPr>
        <w:spacing w:after="0" w:line="240" w:lineRule="auto"/>
        <w:rPr>
          <w:rFonts w:ascii="Times New Roman" w:hAnsi="Times New Roman" w:cs="Times New Roman"/>
          <w:sz w:val="24"/>
          <w:szCs w:val="24"/>
        </w:rPr>
      </w:pPr>
      <w:r>
        <w:rPr>
          <w:rFonts w:ascii="Times New Roman" w:hAnsi="Times New Roman" w:cs="Times New Roman"/>
          <w:sz w:val="24"/>
          <w:szCs w:val="24"/>
        </w:rPr>
        <w:t>PAGE 2-2-2-2</w:t>
      </w:r>
    </w:p>
    <w:p w14:paraId="35AC1E28" w14:textId="77777777" w:rsidR="00221AD2" w:rsidRDefault="00221AD2" w:rsidP="008D1AE5">
      <w:pPr>
        <w:spacing w:after="120" w:line="360" w:lineRule="auto"/>
        <w:rPr>
          <w:rFonts w:ascii="Times New Roman" w:hAnsi="Times New Roman" w:cs="Times New Roman"/>
          <w:sz w:val="24"/>
          <w:szCs w:val="24"/>
        </w:rPr>
      </w:pPr>
    </w:p>
    <w:p w14:paraId="5830BFB6" w14:textId="7D62FC6E" w:rsidR="00FA5AAB" w:rsidRDefault="00FA5AAB" w:rsidP="008D1AE5">
      <w:pPr>
        <w:spacing w:after="120" w:line="360" w:lineRule="auto"/>
        <w:rPr>
          <w:rFonts w:ascii="Times New Roman" w:hAnsi="Times New Roman" w:cs="Times New Roman"/>
          <w:sz w:val="24"/>
          <w:szCs w:val="24"/>
        </w:rPr>
      </w:pPr>
      <w:r>
        <w:rPr>
          <w:rFonts w:ascii="Times New Roman" w:hAnsi="Times New Roman" w:cs="Times New Roman"/>
          <w:sz w:val="24"/>
          <w:szCs w:val="24"/>
        </w:rPr>
        <w:tab/>
        <w:t xml:space="preserve">Key pieces in the </w:t>
      </w:r>
      <w:r w:rsidRPr="00221AD2">
        <w:rPr>
          <w:rFonts w:ascii="Times New Roman" w:hAnsi="Times New Roman" w:cs="Times New Roman"/>
          <w:b/>
          <w:bCs/>
          <w:i/>
          <w:iCs/>
          <w:sz w:val="24"/>
          <w:szCs w:val="24"/>
        </w:rPr>
        <w:t>Montebello</w:t>
      </w:r>
      <w:r w:rsidRPr="00221AD2">
        <w:rPr>
          <w:rFonts w:ascii="Times New Roman" w:hAnsi="Times New Roman" w:cs="Times New Roman"/>
          <w:b/>
          <w:bCs/>
          <w:sz w:val="24"/>
          <w:szCs w:val="24"/>
        </w:rPr>
        <w:t xml:space="preserve"> </w:t>
      </w:r>
      <w:r w:rsidR="005564EC" w:rsidRPr="00221AD2">
        <w:rPr>
          <w:rFonts w:ascii="Times New Roman" w:hAnsi="Times New Roman" w:cs="Times New Roman"/>
          <w:b/>
          <w:bCs/>
          <w:i/>
          <w:iCs/>
          <w:sz w:val="24"/>
          <w:szCs w:val="24"/>
        </w:rPr>
        <w:t>Collection</w:t>
      </w:r>
      <w:r w:rsidR="005564EC">
        <w:rPr>
          <w:rFonts w:ascii="Times New Roman" w:hAnsi="Times New Roman" w:cs="Times New Roman"/>
          <w:sz w:val="24"/>
          <w:szCs w:val="24"/>
        </w:rPr>
        <w:t xml:space="preserve"> </w:t>
      </w:r>
      <w:r>
        <w:rPr>
          <w:rFonts w:ascii="Times New Roman" w:hAnsi="Times New Roman" w:cs="Times New Roman"/>
          <w:sz w:val="24"/>
          <w:szCs w:val="24"/>
        </w:rPr>
        <w:t xml:space="preserve">are a panel bed </w:t>
      </w:r>
      <w:r w:rsidR="00E9084A">
        <w:rPr>
          <w:rFonts w:ascii="Times New Roman" w:hAnsi="Times New Roman" w:cs="Times New Roman"/>
          <w:sz w:val="24"/>
          <w:szCs w:val="24"/>
        </w:rPr>
        <w:t>with an adjustable height headboard</w:t>
      </w:r>
      <w:r>
        <w:rPr>
          <w:rFonts w:ascii="Times New Roman" w:hAnsi="Times New Roman" w:cs="Times New Roman"/>
          <w:sz w:val="24"/>
          <w:szCs w:val="24"/>
        </w:rPr>
        <w:t xml:space="preserve">. </w:t>
      </w:r>
      <w:bookmarkStart w:id="0" w:name="_GoBack"/>
      <w:bookmarkEnd w:id="0"/>
      <w:r w:rsidR="00E9084A">
        <w:rPr>
          <w:rFonts w:ascii="Times New Roman" w:hAnsi="Times New Roman" w:cs="Times New Roman"/>
          <w:sz w:val="24"/>
          <w:szCs w:val="24"/>
        </w:rPr>
        <w:t>Both storage and non-storage footboard options are available.</w:t>
      </w:r>
    </w:p>
    <w:p w14:paraId="61379A68" w14:textId="599FF371" w:rsidR="00FA5AAB" w:rsidRDefault="00FA5AAB" w:rsidP="008D1AE5">
      <w:pPr>
        <w:spacing w:after="120" w:line="360" w:lineRule="auto"/>
        <w:rPr>
          <w:rFonts w:ascii="Times New Roman" w:hAnsi="Times New Roman" w:cs="Times New Roman"/>
          <w:sz w:val="24"/>
          <w:szCs w:val="24"/>
        </w:rPr>
      </w:pPr>
      <w:r>
        <w:rPr>
          <w:rFonts w:ascii="Times New Roman" w:hAnsi="Times New Roman" w:cs="Times New Roman"/>
          <w:sz w:val="24"/>
          <w:szCs w:val="24"/>
        </w:rPr>
        <w:tab/>
        <w:t xml:space="preserve">Other bedroom pieces include a 12-drawer </w:t>
      </w:r>
      <w:r w:rsidR="00E9084A">
        <w:rPr>
          <w:rFonts w:ascii="Times New Roman" w:hAnsi="Times New Roman" w:cs="Times New Roman"/>
          <w:sz w:val="24"/>
          <w:szCs w:val="24"/>
        </w:rPr>
        <w:t xml:space="preserve">break-front </w:t>
      </w:r>
      <w:r>
        <w:rPr>
          <w:rFonts w:ascii="Times New Roman" w:hAnsi="Times New Roman" w:cs="Times New Roman"/>
          <w:sz w:val="24"/>
          <w:szCs w:val="24"/>
        </w:rPr>
        <w:t>dresser</w:t>
      </w:r>
      <w:r w:rsidR="00E9084A">
        <w:rPr>
          <w:rFonts w:ascii="Times New Roman" w:hAnsi="Times New Roman" w:cs="Times New Roman"/>
          <w:sz w:val="24"/>
          <w:szCs w:val="24"/>
        </w:rPr>
        <w:t>,</w:t>
      </w:r>
      <w:r>
        <w:rPr>
          <w:rFonts w:ascii="Times New Roman" w:hAnsi="Times New Roman" w:cs="Times New Roman"/>
          <w:sz w:val="24"/>
          <w:szCs w:val="24"/>
        </w:rPr>
        <w:t xml:space="preserve"> a</w:t>
      </w:r>
      <w:r w:rsidR="00E9084A">
        <w:rPr>
          <w:rFonts w:ascii="Times New Roman" w:hAnsi="Times New Roman" w:cs="Times New Roman"/>
          <w:sz w:val="24"/>
          <w:szCs w:val="24"/>
        </w:rPr>
        <w:t xml:space="preserve"> landscape </w:t>
      </w:r>
      <w:r>
        <w:rPr>
          <w:rFonts w:ascii="Times New Roman" w:hAnsi="Times New Roman" w:cs="Times New Roman"/>
          <w:sz w:val="24"/>
          <w:szCs w:val="24"/>
        </w:rPr>
        <w:t xml:space="preserve">mirror, a </w:t>
      </w:r>
      <w:r w:rsidR="00221AD2">
        <w:rPr>
          <w:rFonts w:ascii="Times New Roman" w:hAnsi="Times New Roman" w:cs="Times New Roman"/>
          <w:sz w:val="24"/>
          <w:szCs w:val="24"/>
        </w:rPr>
        <w:t>five-</w:t>
      </w:r>
      <w:r>
        <w:rPr>
          <w:rFonts w:ascii="Times New Roman" w:hAnsi="Times New Roman" w:cs="Times New Roman"/>
          <w:sz w:val="24"/>
          <w:szCs w:val="24"/>
        </w:rPr>
        <w:t xml:space="preserve">drawer chest, a </w:t>
      </w:r>
      <w:r w:rsidR="00221AD2">
        <w:rPr>
          <w:rFonts w:ascii="Times New Roman" w:hAnsi="Times New Roman" w:cs="Times New Roman"/>
          <w:sz w:val="24"/>
          <w:szCs w:val="24"/>
        </w:rPr>
        <w:t>three</w:t>
      </w:r>
      <w:r>
        <w:rPr>
          <w:rFonts w:ascii="Times New Roman" w:hAnsi="Times New Roman" w:cs="Times New Roman"/>
          <w:sz w:val="24"/>
          <w:szCs w:val="24"/>
        </w:rPr>
        <w:t xml:space="preserve">-drawer </w:t>
      </w:r>
      <w:r w:rsidR="00E9084A">
        <w:rPr>
          <w:rFonts w:ascii="Times New Roman" w:hAnsi="Times New Roman" w:cs="Times New Roman"/>
          <w:sz w:val="24"/>
          <w:szCs w:val="24"/>
        </w:rPr>
        <w:t xml:space="preserve">shaped </w:t>
      </w:r>
      <w:r>
        <w:rPr>
          <w:rFonts w:ascii="Times New Roman" w:hAnsi="Times New Roman" w:cs="Times New Roman"/>
          <w:sz w:val="24"/>
          <w:szCs w:val="24"/>
        </w:rPr>
        <w:t>bachelor’s chest</w:t>
      </w:r>
      <w:r w:rsidR="00E9084A">
        <w:rPr>
          <w:rFonts w:ascii="Times New Roman" w:hAnsi="Times New Roman" w:cs="Times New Roman"/>
          <w:sz w:val="24"/>
          <w:szCs w:val="24"/>
        </w:rPr>
        <w:t xml:space="preserve">, </w:t>
      </w:r>
      <w:r>
        <w:rPr>
          <w:rFonts w:ascii="Times New Roman" w:hAnsi="Times New Roman" w:cs="Times New Roman"/>
          <w:sz w:val="24"/>
          <w:szCs w:val="24"/>
        </w:rPr>
        <w:t xml:space="preserve">a </w:t>
      </w:r>
      <w:r w:rsidR="00221AD2">
        <w:rPr>
          <w:rFonts w:ascii="Times New Roman" w:hAnsi="Times New Roman" w:cs="Times New Roman"/>
          <w:sz w:val="24"/>
          <w:szCs w:val="24"/>
        </w:rPr>
        <w:t>three</w:t>
      </w:r>
      <w:r>
        <w:rPr>
          <w:rFonts w:ascii="Times New Roman" w:hAnsi="Times New Roman" w:cs="Times New Roman"/>
          <w:sz w:val="24"/>
          <w:szCs w:val="24"/>
        </w:rPr>
        <w:t>-drawer nightstand</w:t>
      </w:r>
      <w:r w:rsidR="00221AD2">
        <w:rPr>
          <w:rFonts w:ascii="Times New Roman" w:hAnsi="Times New Roman" w:cs="Times New Roman"/>
          <w:sz w:val="24"/>
          <w:szCs w:val="24"/>
        </w:rPr>
        <w:t xml:space="preserve"> and </w:t>
      </w:r>
      <w:r w:rsidR="00E9084A">
        <w:rPr>
          <w:rFonts w:ascii="Times New Roman" w:hAnsi="Times New Roman" w:cs="Times New Roman"/>
          <w:sz w:val="24"/>
          <w:szCs w:val="24"/>
        </w:rPr>
        <w:t>a drop-leaf telephone table</w:t>
      </w:r>
      <w:r>
        <w:rPr>
          <w:rFonts w:ascii="Times New Roman" w:hAnsi="Times New Roman" w:cs="Times New Roman"/>
          <w:sz w:val="24"/>
          <w:szCs w:val="24"/>
        </w:rPr>
        <w:t xml:space="preserve">. </w:t>
      </w:r>
      <w:r w:rsidR="00C370AE">
        <w:rPr>
          <w:rFonts w:ascii="Times New Roman" w:hAnsi="Times New Roman" w:cs="Times New Roman"/>
          <w:sz w:val="24"/>
          <w:szCs w:val="24"/>
        </w:rPr>
        <w:t xml:space="preserve">In addition, the collection has a </w:t>
      </w:r>
      <w:r w:rsidR="00E9084A">
        <w:rPr>
          <w:rFonts w:ascii="Times New Roman" w:hAnsi="Times New Roman" w:cs="Times New Roman"/>
          <w:sz w:val="24"/>
          <w:szCs w:val="24"/>
        </w:rPr>
        <w:t xml:space="preserve">modestly scaled </w:t>
      </w:r>
      <w:r w:rsidR="00C370AE">
        <w:rPr>
          <w:rFonts w:ascii="Times New Roman" w:hAnsi="Times New Roman" w:cs="Times New Roman"/>
          <w:sz w:val="24"/>
          <w:szCs w:val="24"/>
        </w:rPr>
        <w:t>master chest that stands 69</w:t>
      </w:r>
      <w:r w:rsidR="00221AD2">
        <w:rPr>
          <w:rFonts w:ascii="Times New Roman" w:hAnsi="Times New Roman" w:cs="Times New Roman"/>
          <w:sz w:val="24"/>
          <w:szCs w:val="24"/>
        </w:rPr>
        <w:t>-</w:t>
      </w:r>
      <w:r w:rsidR="00C370AE">
        <w:rPr>
          <w:rFonts w:ascii="Times New Roman" w:hAnsi="Times New Roman" w:cs="Times New Roman"/>
          <w:sz w:val="24"/>
          <w:szCs w:val="24"/>
        </w:rPr>
        <w:t xml:space="preserve">inches tall and provides ample storage space for </w:t>
      </w:r>
      <w:r w:rsidR="00E9084A">
        <w:rPr>
          <w:rFonts w:ascii="Times New Roman" w:hAnsi="Times New Roman" w:cs="Times New Roman"/>
          <w:sz w:val="24"/>
          <w:szCs w:val="24"/>
        </w:rPr>
        <w:t xml:space="preserve">either stacking or </w:t>
      </w:r>
      <w:r w:rsidR="00C370AE">
        <w:rPr>
          <w:rFonts w:ascii="Times New Roman" w:hAnsi="Times New Roman" w:cs="Times New Roman"/>
          <w:sz w:val="24"/>
          <w:szCs w:val="24"/>
        </w:rPr>
        <w:t>hanging garments.</w:t>
      </w:r>
    </w:p>
    <w:p w14:paraId="2D2B7A33" w14:textId="2465D8E9" w:rsidR="00C370AE" w:rsidRDefault="00C370AE" w:rsidP="008D1AE5">
      <w:pPr>
        <w:spacing w:after="120" w:line="360" w:lineRule="auto"/>
        <w:rPr>
          <w:rFonts w:ascii="Times New Roman" w:hAnsi="Times New Roman" w:cs="Times New Roman"/>
          <w:sz w:val="24"/>
          <w:szCs w:val="24"/>
        </w:rPr>
      </w:pPr>
      <w:r>
        <w:rPr>
          <w:rFonts w:ascii="Times New Roman" w:hAnsi="Times New Roman" w:cs="Times New Roman"/>
          <w:sz w:val="24"/>
          <w:szCs w:val="24"/>
        </w:rPr>
        <w:tab/>
        <w:t>Dining room pieces are headlined by an 82-inch rectangular table with a 20-inch leaf</w:t>
      </w:r>
      <w:r w:rsidR="00980CBA">
        <w:rPr>
          <w:rFonts w:ascii="Times New Roman" w:hAnsi="Times New Roman" w:cs="Times New Roman"/>
          <w:sz w:val="24"/>
          <w:szCs w:val="24"/>
        </w:rPr>
        <w:t xml:space="preserve"> and built-in leaf storage.  A</w:t>
      </w:r>
      <w:r>
        <w:rPr>
          <w:rFonts w:ascii="Times New Roman" w:hAnsi="Times New Roman" w:cs="Times New Roman"/>
          <w:sz w:val="24"/>
          <w:szCs w:val="24"/>
        </w:rPr>
        <w:t xml:space="preserve"> 56-inch round </w:t>
      </w:r>
      <w:r w:rsidR="00980CBA">
        <w:rPr>
          <w:rFonts w:ascii="Times New Roman" w:hAnsi="Times New Roman" w:cs="Times New Roman"/>
          <w:sz w:val="24"/>
          <w:szCs w:val="24"/>
        </w:rPr>
        <w:t xml:space="preserve">leg </w:t>
      </w:r>
      <w:r>
        <w:rPr>
          <w:rFonts w:ascii="Times New Roman" w:hAnsi="Times New Roman" w:cs="Times New Roman"/>
          <w:sz w:val="24"/>
          <w:szCs w:val="24"/>
        </w:rPr>
        <w:t>table with an 18-inch leaf</w:t>
      </w:r>
      <w:r w:rsidR="00980CBA">
        <w:rPr>
          <w:rFonts w:ascii="Times New Roman" w:hAnsi="Times New Roman" w:cs="Times New Roman"/>
          <w:sz w:val="24"/>
          <w:szCs w:val="24"/>
        </w:rPr>
        <w:t xml:space="preserve"> provides comfortable seating for </w:t>
      </w:r>
      <w:r w:rsidR="00221AD2">
        <w:rPr>
          <w:rFonts w:ascii="Times New Roman" w:hAnsi="Times New Roman" w:cs="Times New Roman"/>
          <w:sz w:val="24"/>
          <w:szCs w:val="24"/>
        </w:rPr>
        <w:t>six</w:t>
      </w:r>
      <w:r>
        <w:rPr>
          <w:rFonts w:ascii="Times New Roman" w:hAnsi="Times New Roman" w:cs="Times New Roman"/>
          <w:sz w:val="24"/>
          <w:szCs w:val="24"/>
        </w:rPr>
        <w:t>. A</w:t>
      </w:r>
      <w:r w:rsidR="00980CBA">
        <w:rPr>
          <w:rFonts w:ascii="Times New Roman" w:hAnsi="Times New Roman" w:cs="Times New Roman"/>
          <w:sz w:val="24"/>
          <w:szCs w:val="24"/>
        </w:rPr>
        <w:t>n</w:t>
      </w:r>
      <w:r w:rsidR="004B0199">
        <w:rPr>
          <w:rFonts w:ascii="Times New Roman" w:hAnsi="Times New Roman" w:cs="Times New Roman"/>
          <w:sz w:val="24"/>
          <w:szCs w:val="24"/>
        </w:rPr>
        <w:t xml:space="preserve"> 88-inch</w:t>
      </w:r>
      <w:r>
        <w:rPr>
          <w:rFonts w:ascii="Times New Roman" w:hAnsi="Times New Roman" w:cs="Times New Roman"/>
          <w:sz w:val="24"/>
          <w:szCs w:val="24"/>
        </w:rPr>
        <w:t xml:space="preserve"> </w:t>
      </w:r>
      <w:r w:rsidR="00980CBA">
        <w:rPr>
          <w:rFonts w:ascii="Times New Roman" w:hAnsi="Times New Roman" w:cs="Times New Roman"/>
          <w:sz w:val="24"/>
          <w:szCs w:val="24"/>
        </w:rPr>
        <w:t xml:space="preserve">tall sliding-door </w:t>
      </w:r>
      <w:r>
        <w:rPr>
          <w:rFonts w:ascii="Times New Roman" w:hAnsi="Times New Roman" w:cs="Times New Roman"/>
          <w:sz w:val="24"/>
          <w:szCs w:val="24"/>
        </w:rPr>
        <w:t>display cabinet</w:t>
      </w:r>
      <w:r w:rsidR="00980CBA">
        <w:rPr>
          <w:rFonts w:ascii="Times New Roman" w:hAnsi="Times New Roman" w:cs="Times New Roman"/>
          <w:sz w:val="24"/>
          <w:szCs w:val="24"/>
        </w:rPr>
        <w:t xml:space="preserve"> provides a dramatically tall storage option.  A 76-inch buffet ships with interchangeable wood and glass doors </w:t>
      </w:r>
      <w:r w:rsidR="00221AD2">
        <w:rPr>
          <w:rFonts w:ascii="Times New Roman" w:hAnsi="Times New Roman" w:cs="Times New Roman"/>
          <w:sz w:val="24"/>
          <w:szCs w:val="24"/>
        </w:rPr>
        <w:t>offering</w:t>
      </w:r>
      <w:r w:rsidR="00980CBA">
        <w:rPr>
          <w:rFonts w:ascii="Times New Roman" w:hAnsi="Times New Roman" w:cs="Times New Roman"/>
          <w:sz w:val="24"/>
          <w:szCs w:val="24"/>
        </w:rPr>
        <w:t xml:space="preserve"> both dining and entertainment</w:t>
      </w:r>
      <w:r w:rsidR="00221AD2">
        <w:rPr>
          <w:rFonts w:ascii="Times New Roman" w:hAnsi="Times New Roman" w:cs="Times New Roman"/>
          <w:sz w:val="24"/>
          <w:szCs w:val="24"/>
        </w:rPr>
        <w:t xml:space="preserve"> functionality</w:t>
      </w:r>
      <w:r w:rsidR="00980CBA">
        <w:rPr>
          <w:rFonts w:ascii="Times New Roman" w:hAnsi="Times New Roman" w:cs="Times New Roman"/>
          <w:sz w:val="24"/>
          <w:szCs w:val="24"/>
        </w:rPr>
        <w:t>.</w:t>
      </w:r>
    </w:p>
    <w:p w14:paraId="77FBB803" w14:textId="7DDDDFC7" w:rsidR="00C370AE" w:rsidRDefault="00C370AE" w:rsidP="008D1AE5">
      <w:pPr>
        <w:spacing w:after="120" w:line="360" w:lineRule="auto"/>
        <w:rPr>
          <w:rFonts w:ascii="Times New Roman" w:hAnsi="Times New Roman" w:cs="Times New Roman"/>
          <w:sz w:val="24"/>
          <w:szCs w:val="24"/>
        </w:rPr>
      </w:pPr>
      <w:r>
        <w:rPr>
          <w:rFonts w:ascii="Times New Roman" w:hAnsi="Times New Roman" w:cs="Times New Roman"/>
          <w:sz w:val="24"/>
          <w:szCs w:val="24"/>
        </w:rPr>
        <w:tab/>
      </w:r>
      <w:r w:rsidR="00980CBA">
        <w:rPr>
          <w:rFonts w:ascii="Times New Roman" w:hAnsi="Times New Roman" w:cs="Times New Roman"/>
          <w:sz w:val="24"/>
          <w:szCs w:val="24"/>
        </w:rPr>
        <w:t>Two o</w:t>
      </w:r>
      <w:r>
        <w:rPr>
          <w:rFonts w:ascii="Times New Roman" w:hAnsi="Times New Roman" w:cs="Times New Roman"/>
          <w:sz w:val="24"/>
          <w:szCs w:val="24"/>
        </w:rPr>
        <w:t>c</w:t>
      </w:r>
      <w:r w:rsidR="00980CBA">
        <w:rPr>
          <w:rFonts w:ascii="Times New Roman" w:hAnsi="Times New Roman" w:cs="Times New Roman"/>
          <w:sz w:val="24"/>
          <w:szCs w:val="24"/>
        </w:rPr>
        <w:t>c</w:t>
      </w:r>
      <w:r>
        <w:rPr>
          <w:rFonts w:ascii="Times New Roman" w:hAnsi="Times New Roman" w:cs="Times New Roman"/>
          <w:sz w:val="24"/>
          <w:szCs w:val="24"/>
        </w:rPr>
        <w:t xml:space="preserve">asional </w:t>
      </w:r>
      <w:r w:rsidR="00980CBA">
        <w:rPr>
          <w:rFonts w:ascii="Times New Roman" w:hAnsi="Times New Roman" w:cs="Times New Roman"/>
          <w:sz w:val="24"/>
          <w:szCs w:val="24"/>
        </w:rPr>
        <w:t>settings</w:t>
      </w:r>
      <w:r>
        <w:rPr>
          <w:rFonts w:ascii="Times New Roman" w:hAnsi="Times New Roman" w:cs="Times New Roman"/>
          <w:sz w:val="24"/>
          <w:szCs w:val="24"/>
        </w:rPr>
        <w:t xml:space="preserve"> include </w:t>
      </w:r>
      <w:r w:rsidR="00980CBA">
        <w:rPr>
          <w:rFonts w:ascii="Times New Roman" w:hAnsi="Times New Roman" w:cs="Times New Roman"/>
          <w:sz w:val="24"/>
          <w:szCs w:val="24"/>
        </w:rPr>
        <w:t xml:space="preserve">an </w:t>
      </w:r>
      <w:r>
        <w:rPr>
          <w:rFonts w:ascii="Times New Roman" w:hAnsi="Times New Roman" w:cs="Times New Roman"/>
          <w:sz w:val="24"/>
          <w:szCs w:val="24"/>
        </w:rPr>
        <w:t>a</w:t>
      </w:r>
      <w:r w:rsidR="00980CBA">
        <w:rPr>
          <w:rFonts w:ascii="Times New Roman" w:hAnsi="Times New Roman" w:cs="Times New Roman"/>
          <w:sz w:val="24"/>
          <w:szCs w:val="24"/>
        </w:rPr>
        <w:t>ll</w:t>
      </w:r>
      <w:r w:rsidR="00221AD2">
        <w:rPr>
          <w:rFonts w:ascii="Times New Roman" w:hAnsi="Times New Roman" w:cs="Times New Roman"/>
          <w:sz w:val="24"/>
          <w:szCs w:val="24"/>
        </w:rPr>
        <w:t>-</w:t>
      </w:r>
      <w:r w:rsidR="00980CBA">
        <w:rPr>
          <w:rFonts w:ascii="Times New Roman" w:hAnsi="Times New Roman" w:cs="Times New Roman"/>
          <w:sz w:val="24"/>
          <w:szCs w:val="24"/>
        </w:rPr>
        <w:t xml:space="preserve">wood </w:t>
      </w:r>
      <w:r>
        <w:rPr>
          <w:rFonts w:ascii="Times New Roman" w:hAnsi="Times New Roman" w:cs="Times New Roman"/>
          <w:sz w:val="24"/>
          <w:szCs w:val="24"/>
        </w:rPr>
        <w:t xml:space="preserve">48-inch </w:t>
      </w:r>
      <w:r w:rsidR="004B0199">
        <w:rPr>
          <w:rFonts w:ascii="Times New Roman" w:hAnsi="Times New Roman" w:cs="Times New Roman"/>
          <w:sz w:val="24"/>
          <w:szCs w:val="24"/>
        </w:rPr>
        <w:t xml:space="preserve">rectangular </w:t>
      </w:r>
      <w:r>
        <w:rPr>
          <w:rFonts w:ascii="Times New Roman" w:hAnsi="Times New Roman" w:cs="Times New Roman"/>
          <w:sz w:val="24"/>
          <w:szCs w:val="24"/>
        </w:rPr>
        <w:t>cocktail table</w:t>
      </w:r>
      <w:r w:rsidR="00980CBA">
        <w:rPr>
          <w:rFonts w:ascii="Times New Roman" w:hAnsi="Times New Roman" w:cs="Times New Roman"/>
          <w:sz w:val="24"/>
          <w:szCs w:val="24"/>
        </w:rPr>
        <w:t xml:space="preserve"> with a matching rectangular end </w:t>
      </w:r>
      <w:r>
        <w:rPr>
          <w:rFonts w:ascii="Times New Roman" w:hAnsi="Times New Roman" w:cs="Times New Roman"/>
          <w:sz w:val="24"/>
          <w:szCs w:val="24"/>
        </w:rPr>
        <w:t xml:space="preserve">table </w:t>
      </w:r>
      <w:r w:rsidR="00980CBA">
        <w:rPr>
          <w:rFonts w:ascii="Times New Roman" w:hAnsi="Times New Roman" w:cs="Times New Roman"/>
          <w:sz w:val="24"/>
          <w:szCs w:val="24"/>
        </w:rPr>
        <w:t>and a 38-inch round cocktail table with matching 24-inch round end table.  Finally, a 56-inch by 28-inch writing desk provides a home office desk option.</w:t>
      </w:r>
    </w:p>
    <w:p w14:paraId="0ECF41DB" w14:textId="77777777" w:rsidR="00C370AE" w:rsidRDefault="00C370AE" w:rsidP="008D1AE5">
      <w:pPr>
        <w:spacing w:after="120" w:line="360" w:lineRule="auto"/>
        <w:rPr>
          <w:rFonts w:ascii="Times New Roman" w:hAnsi="Times New Roman" w:cs="Times New Roman"/>
          <w:sz w:val="24"/>
          <w:szCs w:val="24"/>
        </w:rPr>
      </w:pPr>
      <w:r>
        <w:rPr>
          <w:rFonts w:ascii="Times New Roman" w:hAnsi="Times New Roman" w:cs="Times New Roman"/>
          <w:sz w:val="24"/>
          <w:szCs w:val="24"/>
        </w:rPr>
        <w:tab/>
        <w:t>The new collection will be on display in Hooker Furniture’s High Point showroom, space C-1058 of the International Home Furnishings Center.</w:t>
      </w:r>
    </w:p>
    <w:p w14:paraId="401E1E4A" w14:textId="77777777" w:rsidR="004B0199" w:rsidRPr="00296DF2" w:rsidRDefault="004B0199" w:rsidP="008D1AE5">
      <w:pPr>
        <w:spacing w:after="120" w:line="360" w:lineRule="auto"/>
        <w:ind w:firstLine="720"/>
        <w:rPr>
          <w:rFonts w:ascii="Times New Roman" w:hAnsi="Times New Roman" w:cs="Times New Roman"/>
          <w:sz w:val="24"/>
          <w:szCs w:val="24"/>
        </w:rPr>
      </w:pPr>
      <w:bookmarkStart w:id="1" w:name="_Hlk489858799"/>
      <w:r w:rsidRPr="00296DF2">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w:t>
      </w:r>
      <w:r>
        <w:rPr>
          <w:rFonts w:ascii="Times New Roman" w:hAnsi="Times New Roman" w:cs="Times New Roman"/>
          <w:sz w:val="24"/>
          <w:szCs w:val="24"/>
        </w:rPr>
        <w:t>, MARQ</w:t>
      </w:r>
      <w:r w:rsidRPr="00296DF2">
        <w:rPr>
          <w:rFonts w:ascii="Times New Roman" w:hAnsi="Times New Roman" w:cs="Times New Roman"/>
          <w:sz w:val="24"/>
          <w:szCs w:val="24"/>
        </w:rPr>
        <w:t xml:space="preserve">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p>
    <w:bookmarkEnd w:id="1"/>
    <w:p w14:paraId="2A3BE328" w14:textId="26497349" w:rsidR="00165311" w:rsidRPr="008D1AE5" w:rsidRDefault="004B0199" w:rsidP="008D1AE5">
      <w:pPr>
        <w:pStyle w:val="NormalWeb"/>
        <w:shd w:val="clear" w:color="auto" w:fill="FFFFFF"/>
        <w:spacing w:before="0" w:beforeAutospacing="0" w:after="120" w:afterAutospacing="0" w:line="360" w:lineRule="auto"/>
        <w:jc w:val="center"/>
        <w:rPr>
          <w:rFonts w:asciiTheme="majorBidi" w:hAnsiTheme="majorBidi" w:cstheme="majorBidi"/>
          <w:lang w:val="sv-SE"/>
        </w:rPr>
      </w:pPr>
      <w:r>
        <w:rPr>
          <w:rFonts w:asciiTheme="majorBidi" w:hAnsiTheme="majorBidi" w:cstheme="majorBidi"/>
          <w:lang w:val="sv-SE"/>
        </w:rPr>
        <w:t>-30-</w:t>
      </w:r>
    </w:p>
    <w:sectPr w:rsidR="00165311" w:rsidRPr="008D1AE5" w:rsidSect="004B0199">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81F"/>
    <w:rsid w:val="00102865"/>
    <w:rsid w:val="00165311"/>
    <w:rsid w:val="001A432B"/>
    <w:rsid w:val="001F47A2"/>
    <w:rsid w:val="00221AD2"/>
    <w:rsid w:val="003C745D"/>
    <w:rsid w:val="004B0199"/>
    <w:rsid w:val="004C698C"/>
    <w:rsid w:val="00535D46"/>
    <w:rsid w:val="005564EC"/>
    <w:rsid w:val="005D7456"/>
    <w:rsid w:val="005E49D8"/>
    <w:rsid w:val="0064140B"/>
    <w:rsid w:val="006F6FD8"/>
    <w:rsid w:val="007A1388"/>
    <w:rsid w:val="008D1AE5"/>
    <w:rsid w:val="0090024C"/>
    <w:rsid w:val="00903B0E"/>
    <w:rsid w:val="0095666A"/>
    <w:rsid w:val="00980CBA"/>
    <w:rsid w:val="00A97888"/>
    <w:rsid w:val="00AA7965"/>
    <w:rsid w:val="00AC7F96"/>
    <w:rsid w:val="00B07D15"/>
    <w:rsid w:val="00B64902"/>
    <w:rsid w:val="00C370AE"/>
    <w:rsid w:val="00D51659"/>
    <w:rsid w:val="00DF06C9"/>
    <w:rsid w:val="00E82B63"/>
    <w:rsid w:val="00E9084A"/>
    <w:rsid w:val="00F0781F"/>
    <w:rsid w:val="00F5492D"/>
    <w:rsid w:val="00F67D3E"/>
    <w:rsid w:val="00FA5AAB"/>
    <w:rsid w:val="00FC4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D4C6"/>
  <w15:chartTrackingRefBased/>
  <w15:docId w15:val="{371157A4-8414-4F0B-B0DA-F350AE60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81F"/>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781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0781F"/>
    <w:rPr>
      <w:color w:val="0563C1" w:themeColor="hyperlink"/>
      <w:u w:val="single"/>
    </w:rPr>
  </w:style>
  <w:style w:type="paragraph" w:styleId="BalloonText">
    <w:name w:val="Balloon Text"/>
    <w:basedOn w:val="Normal"/>
    <w:link w:val="BalloonTextChar"/>
    <w:uiPriority w:val="99"/>
    <w:semiHidden/>
    <w:unhideWhenUsed/>
    <w:rsid w:val="00F078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81F"/>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645</Words>
  <Characters>3679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4</cp:revision>
  <dcterms:created xsi:type="dcterms:W3CDTF">2019-09-09T20:11:00Z</dcterms:created>
  <dcterms:modified xsi:type="dcterms:W3CDTF">2019-09-12T20:36:00Z</dcterms:modified>
</cp:coreProperties>
</file>