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23A6EE5C" w:rsidR="003C2ED6" w:rsidRDefault="00DA4594" w:rsidP="003C2ED6">
      <w:pPr>
        <w:jc w:val="right"/>
        <w:rPr>
          <w:rFonts w:ascii="Century Gothic" w:hAnsi="Century Gothic" w:cs="Arial"/>
          <w:b/>
          <w:bCs/>
          <w:sz w:val="20"/>
          <w:szCs w:val="20"/>
        </w:rPr>
      </w:pPr>
      <w:r>
        <w:rPr>
          <w:rFonts w:ascii="Century Gothic" w:hAnsi="Century Gothic" w:cs="Arial"/>
          <w:b/>
          <w:bCs/>
          <w:sz w:val="20"/>
          <w:szCs w:val="20"/>
        </w:rPr>
        <w:t>FOR IMMEDIATE RELEASE</w:t>
      </w:r>
    </w:p>
    <w:p w14:paraId="550E046E" w14:textId="77777777" w:rsidR="003C2ED6" w:rsidRDefault="003C2ED6" w:rsidP="003C2ED6">
      <w:pPr>
        <w:rPr>
          <w:rFonts w:ascii="Century Gothic" w:hAnsi="Century Gothic" w:cs="Arial"/>
          <w:sz w:val="16"/>
          <w:szCs w:val="16"/>
        </w:rPr>
      </w:pP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p>
    <w:p w14:paraId="15CCDEEF" w14:textId="77777777" w:rsidR="003C2ED6" w:rsidRPr="008346FD" w:rsidRDefault="003C2ED6" w:rsidP="003C2ED6">
      <w:pPr>
        <w:rPr>
          <w:rFonts w:ascii="Century Gothic" w:hAnsi="Century Gothic" w:cs="Arial"/>
          <w:sz w:val="20"/>
          <w:szCs w:val="20"/>
        </w:rPr>
      </w:pPr>
    </w:p>
    <w:p w14:paraId="3826C21A" w14:textId="77777777" w:rsidR="008346FD" w:rsidRPr="008346FD" w:rsidRDefault="003C2ED6" w:rsidP="008346FD">
      <w:pPr>
        <w:rPr>
          <w:rFonts w:ascii="Century Gothic" w:hAnsi="Century Gothic" w:cs="Arial"/>
          <w:sz w:val="18"/>
          <w:szCs w:val="18"/>
        </w:rPr>
      </w:pPr>
      <w:r w:rsidRPr="008346FD">
        <w:rPr>
          <w:rFonts w:ascii="Century Gothic" w:hAnsi="Century Gothic" w:cs="Arial"/>
          <w:b/>
          <w:bCs/>
          <w:sz w:val="18"/>
          <w:szCs w:val="18"/>
        </w:rPr>
        <w:t>Contact:</w:t>
      </w:r>
      <w:r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1F3132C" w:rsidR="008346FD" w:rsidRPr="008346FD" w:rsidRDefault="008346FD" w:rsidP="008346FD">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7706A7FC" w14:textId="4CAFED2A" w:rsidR="003C2ED6" w:rsidRPr="008346FD" w:rsidRDefault="008346FD" w:rsidP="008346FD">
      <w:pPr>
        <w:rPr>
          <w:rFonts w:ascii="Century Gothic" w:hAnsi="Century Gothic"/>
          <w:sz w:val="32"/>
          <w:szCs w:val="32"/>
        </w:rPr>
      </w:pPr>
      <w:r w:rsidRPr="008346FD">
        <w:rPr>
          <w:rFonts w:ascii="Century Gothic" w:hAnsi="Century Gothic" w:cs="Arial"/>
          <w:sz w:val="18"/>
          <w:szCs w:val="18"/>
        </w:rPr>
        <w:t xml:space="preserve">                 khawkins@scompr.com</w:t>
      </w:r>
    </w:p>
    <w:p w14:paraId="5567714C" w14:textId="4EE46FEA" w:rsidR="003C2ED6" w:rsidRDefault="003C2ED6" w:rsidP="003C2ED6">
      <w:pPr>
        <w:rPr>
          <w:rFonts w:ascii="Century Gothic" w:hAnsi="Century Gothic"/>
        </w:rPr>
      </w:pPr>
    </w:p>
    <w:p w14:paraId="30F257D2" w14:textId="4234C019" w:rsidR="00343D1A" w:rsidRPr="00343D1A" w:rsidRDefault="00343D1A" w:rsidP="00D36FE1">
      <w:pPr>
        <w:jc w:val="both"/>
        <w:rPr>
          <w:rFonts w:ascii="Century Gothic" w:hAnsi="Century Gothic" w:cs="Times New Roman"/>
          <w:b/>
          <w:bCs/>
          <w:sz w:val="22"/>
          <w:szCs w:val="22"/>
          <w:u w:val="single"/>
        </w:rPr>
      </w:pPr>
      <w:r w:rsidRPr="00343D1A">
        <w:rPr>
          <w:rFonts w:ascii="Century Gothic" w:hAnsi="Century Gothic" w:cs="Times New Roman"/>
          <w:b/>
          <w:bCs/>
          <w:sz w:val="22"/>
          <w:szCs w:val="22"/>
          <w:u w:val="single"/>
        </w:rPr>
        <w:t xml:space="preserve">HOOKER FURNITURE TO </w:t>
      </w:r>
      <w:r w:rsidR="00DA0333">
        <w:rPr>
          <w:rFonts w:ascii="Century Gothic" w:hAnsi="Century Gothic" w:cs="Times New Roman"/>
          <w:b/>
          <w:bCs/>
          <w:sz w:val="22"/>
          <w:szCs w:val="22"/>
          <w:u w:val="single"/>
        </w:rPr>
        <w:t>HOST POP-UP SHOWROOM IN INTERHALL</w:t>
      </w:r>
    </w:p>
    <w:p w14:paraId="5C1FE63C" w14:textId="77777777" w:rsidR="00343D1A" w:rsidRPr="00343D1A" w:rsidRDefault="00343D1A" w:rsidP="00D36FE1">
      <w:pPr>
        <w:jc w:val="both"/>
        <w:rPr>
          <w:rFonts w:ascii="Century Gothic" w:hAnsi="Century Gothic" w:cs="Times New Roman"/>
          <w:b/>
          <w:bCs/>
          <w:sz w:val="22"/>
          <w:szCs w:val="22"/>
          <w:u w:val="single"/>
        </w:rPr>
      </w:pPr>
    </w:p>
    <w:p w14:paraId="4ED07F8F" w14:textId="4E77AC57" w:rsidR="00343D1A" w:rsidRDefault="00343D1A" w:rsidP="00D36FE1">
      <w:pPr>
        <w:jc w:val="both"/>
        <w:rPr>
          <w:rFonts w:ascii="Century Gothic" w:hAnsi="Century Gothic" w:cs="Times New Roman"/>
          <w:b/>
          <w:bCs/>
          <w:sz w:val="22"/>
          <w:szCs w:val="22"/>
          <w:u w:val="single"/>
        </w:rPr>
      </w:pPr>
      <w:r w:rsidRPr="00343D1A">
        <w:rPr>
          <w:rFonts w:ascii="Century Gothic" w:hAnsi="Century Gothic" w:cs="Times New Roman"/>
          <w:b/>
          <w:bCs/>
          <w:sz w:val="22"/>
          <w:szCs w:val="22"/>
          <w:u w:val="single"/>
        </w:rPr>
        <w:t>SPACE WILL FEATURE CURATED ASSORTMENT OF DESIGN-DRIVEN &amp; LIFESTYLE-FOCUSED PIECES</w:t>
      </w:r>
    </w:p>
    <w:p w14:paraId="601B6AD5" w14:textId="77777777" w:rsidR="00701249" w:rsidRPr="00343D1A" w:rsidRDefault="00701249" w:rsidP="00D36FE1">
      <w:pPr>
        <w:jc w:val="both"/>
        <w:rPr>
          <w:rFonts w:ascii="Century Gothic" w:hAnsi="Century Gothic" w:cs="Times New Roman"/>
          <w:b/>
          <w:bCs/>
          <w:sz w:val="22"/>
          <w:szCs w:val="22"/>
          <w:u w:val="single"/>
        </w:rPr>
      </w:pPr>
    </w:p>
    <w:p w14:paraId="298CFCEC" w14:textId="52EFEE89" w:rsidR="00383EB8" w:rsidRDefault="00343D1A" w:rsidP="00D36FE1">
      <w:pPr>
        <w:jc w:val="both"/>
        <w:rPr>
          <w:rFonts w:ascii="Century Gothic" w:hAnsi="Century Gothic" w:cs="Times New Roman"/>
        </w:rPr>
      </w:pPr>
      <w:r w:rsidRPr="00343D1A">
        <w:rPr>
          <w:rFonts w:ascii="Century Gothic" w:hAnsi="Century Gothic" w:cs="Times New Roman"/>
          <w:b/>
          <w:bCs/>
          <w:sz w:val="22"/>
          <w:szCs w:val="22"/>
        </w:rPr>
        <w:tab/>
      </w:r>
      <w:r w:rsidRPr="00701249">
        <w:rPr>
          <w:rFonts w:ascii="Century Gothic" w:hAnsi="Century Gothic" w:cs="Times New Roman"/>
          <w:b/>
          <w:bCs/>
        </w:rPr>
        <w:t xml:space="preserve">MARTINSVILLE, Va. – </w:t>
      </w:r>
      <w:r w:rsidR="00383EB8" w:rsidRPr="00017217">
        <w:rPr>
          <w:rFonts w:ascii="Century Gothic" w:hAnsi="Century Gothic" w:cs="Times New Roman"/>
        </w:rPr>
        <w:t xml:space="preserve">In an effort to broaden its audience of </w:t>
      </w:r>
      <w:r w:rsidR="0086489B">
        <w:rPr>
          <w:rFonts w:ascii="Century Gothic" w:hAnsi="Century Gothic" w:cs="Times New Roman"/>
        </w:rPr>
        <w:t xml:space="preserve">High Point Market </w:t>
      </w:r>
      <w:r w:rsidR="00383EB8" w:rsidRPr="00017217">
        <w:rPr>
          <w:rFonts w:ascii="Century Gothic" w:hAnsi="Century Gothic" w:cs="Times New Roman"/>
        </w:rPr>
        <w:t>attendees</w:t>
      </w:r>
      <w:r w:rsidR="00383EB8">
        <w:rPr>
          <w:rFonts w:ascii="Century Gothic" w:hAnsi="Century Gothic" w:cs="Times New Roman"/>
          <w:b/>
          <w:bCs/>
        </w:rPr>
        <w:t xml:space="preserve">, </w:t>
      </w:r>
      <w:r w:rsidRPr="00701249">
        <w:rPr>
          <w:rFonts w:ascii="Century Gothic" w:hAnsi="Century Gothic" w:cs="Times New Roman"/>
        </w:rPr>
        <w:t xml:space="preserve">Hooker Furniture will open a second show space in High Point for the upcoming Spring Market, a specially curated spot in </w:t>
      </w:r>
      <w:proofErr w:type="spellStart"/>
      <w:r w:rsidRPr="00701249">
        <w:rPr>
          <w:rFonts w:ascii="Century Gothic" w:hAnsi="Century Gothic" w:cs="Times New Roman"/>
        </w:rPr>
        <w:t>InterHall</w:t>
      </w:r>
      <w:proofErr w:type="spellEnd"/>
      <w:r w:rsidRPr="00701249">
        <w:rPr>
          <w:rFonts w:ascii="Century Gothic" w:hAnsi="Century Gothic" w:cs="Times New Roman"/>
        </w:rPr>
        <w:t xml:space="preserve">. </w:t>
      </w:r>
      <w:r w:rsidR="00383EB8">
        <w:rPr>
          <w:rFonts w:ascii="Century Gothic" w:hAnsi="Century Gothic" w:cs="Times New Roman"/>
        </w:rPr>
        <w:t xml:space="preserve">The new space is expected to draw interior designers and boutique retail buyers who may not regularly visit Hooker’s 90,000-square-foot showroom, which </w:t>
      </w:r>
      <w:proofErr w:type="gramStart"/>
      <w:r w:rsidR="00383EB8">
        <w:rPr>
          <w:rFonts w:ascii="Century Gothic" w:hAnsi="Century Gothic" w:cs="Times New Roman"/>
        </w:rPr>
        <w:t>is located in</w:t>
      </w:r>
      <w:proofErr w:type="gramEnd"/>
      <w:r w:rsidR="00383EB8">
        <w:rPr>
          <w:rFonts w:ascii="Century Gothic" w:hAnsi="Century Gothic" w:cs="Times New Roman"/>
        </w:rPr>
        <w:t xml:space="preserve"> room C-1058 in the International Home Furnishings Center (IHFC).</w:t>
      </w:r>
    </w:p>
    <w:p w14:paraId="59D73AE1" w14:textId="77777777" w:rsidR="00383EB8" w:rsidRDefault="00383EB8" w:rsidP="00D36FE1">
      <w:pPr>
        <w:jc w:val="both"/>
        <w:rPr>
          <w:rFonts w:ascii="Century Gothic" w:hAnsi="Century Gothic" w:cs="Times New Roman"/>
        </w:rPr>
      </w:pPr>
    </w:p>
    <w:p w14:paraId="2145CF07" w14:textId="0C007C14" w:rsidR="00343D1A" w:rsidRPr="00701249" w:rsidRDefault="0086489B" w:rsidP="00D36FE1">
      <w:pPr>
        <w:ind w:firstLine="720"/>
        <w:jc w:val="both"/>
        <w:rPr>
          <w:rFonts w:ascii="Century Gothic" w:hAnsi="Century Gothic" w:cs="Times New Roman"/>
        </w:rPr>
      </w:pPr>
      <w:r>
        <w:rPr>
          <w:rFonts w:ascii="Century Gothic" w:hAnsi="Century Gothic" w:cs="Times New Roman"/>
        </w:rPr>
        <w:t>L</w:t>
      </w:r>
      <w:r w:rsidR="00343D1A" w:rsidRPr="00701249">
        <w:rPr>
          <w:rFonts w:ascii="Century Gothic" w:hAnsi="Century Gothic" w:cs="Times New Roman"/>
        </w:rPr>
        <w:t xml:space="preserve">ocated </w:t>
      </w:r>
      <w:r w:rsidR="00B1325D">
        <w:rPr>
          <w:rFonts w:ascii="Century Gothic" w:hAnsi="Century Gothic" w:cs="Times New Roman"/>
        </w:rPr>
        <w:t>at IH301</w:t>
      </w:r>
      <w:r w:rsidR="00343D1A" w:rsidRPr="00701249">
        <w:rPr>
          <w:rFonts w:ascii="Century Gothic" w:hAnsi="Century Gothic" w:cs="Times New Roman"/>
        </w:rPr>
        <w:t>on the first floor of the IHFC,</w:t>
      </w:r>
      <w:r>
        <w:rPr>
          <w:rFonts w:ascii="Century Gothic" w:hAnsi="Century Gothic" w:cs="Times New Roman"/>
        </w:rPr>
        <w:t xml:space="preserve"> the </w:t>
      </w:r>
      <w:r w:rsidR="00DA0333">
        <w:rPr>
          <w:rFonts w:ascii="Century Gothic" w:hAnsi="Century Gothic" w:cs="Times New Roman"/>
        </w:rPr>
        <w:t>pop-up</w:t>
      </w:r>
      <w:r w:rsidR="002653E0" w:rsidRPr="00701249">
        <w:rPr>
          <w:rFonts w:ascii="Century Gothic" w:hAnsi="Century Gothic" w:cs="Times New Roman"/>
        </w:rPr>
        <w:t xml:space="preserve"> marks</w:t>
      </w:r>
      <w:r w:rsidR="00343D1A" w:rsidRPr="00701249">
        <w:rPr>
          <w:rFonts w:ascii="Century Gothic" w:hAnsi="Century Gothic" w:cs="Times New Roman"/>
        </w:rPr>
        <w:t xml:space="preserve"> the first time the company has exhibited its product line outside of its </w:t>
      </w:r>
      <w:r w:rsidR="00DA0333">
        <w:rPr>
          <w:rFonts w:ascii="Century Gothic" w:hAnsi="Century Gothic" w:cs="Times New Roman"/>
        </w:rPr>
        <w:t xml:space="preserve">flagship </w:t>
      </w:r>
      <w:r w:rsidR="00343D1A" w:rsidRPr="00701249">
        <w:rPr>
          <w:rFonts w:ascii="Century Gothic" w:hAnsi="Century Gothic" w:cs="Times New Roman"/>
        </w:rPr>
        <w:t>showroom.</w:t>
      </w:r>
      <w:r w:rsidR="00017217">
        <w:rPr>
          <w:rFonts w:ascii="Century Gothic" w:hAnsi="Century Gothic" w:cs="Times New Roman"/>
        </w:rPr>
        <w:t xml:space="preserve"> </w:t>
      </w:r>
      <w:r w:rsidR="00B1325D">
        <w:rPr>
          <w:rFonts w:ascii="Century Gothic" w:hAnsi="Century Gothic" w:cs="Times New Roman"/>
        </w:rPr>
        <w:t>It</w:t>
      </w:r>
      <w:r w:rsidR="00910CC8">
        <w:rPr>
          <w:rFonts w:ascii="Century Gothic" w:hAnsi="Century Gothic" w:cs="Times New Roman"/>
        </w:rPr>
        <w:t xml:space="preserve"> </w:t>
      </w:r>
      <w:r w:rsidR="00343D1A" w:rsidRPr="00701249">
        <w:rPr>
          <w:rFonts w:ascii="Century Gothic" w:hAnsi="Century Gothic" w:cs="Times New Roman"/>
        </w:rPr>
        <w:t xml:space="preserve">will </w:t>
      </w:r>
      <w:r w:rsidR="00B1325D">
        <w:rPr>
          <w:rFonts w:ascii="Century Gothic" w:hAnsi="Century Gothic" w:cs="Times New Roman"/>
        </w:rPr>
        <w:t>display</w:t>
      </w:r>
      <w:r w:rsidR="002653E0">
        <w:rPr>
          <w:rFonts w:ascii="Century Gothic" w:hAnsi="Century Gothic" w:cs="Times New Roman"/>
        </w:rPr>
        <w:t xml:space="preserve"> </w:t>
      </w:r>
      <w:r w:rsidR="00343D1A" w:rsidRPr="00701249">
        <w:rPr>
          <w:rFonts w:ascii="Century Gothic" w:hAnsi="Century Gothic" w:cs="Times New Roman"/>
        </w:rPr>
        <w:t>an assortment of high-style accent and custom upholstery pieces targeted at the interior design community</w:t>
      </w:r>
      <w:r w:rsidR="00270154">
        <w:rPr>
          <w:rFonts w:ascii="Century Gothic" w:hAnsi="Century Gothic" w:cs="Times New Roman"/>
        </w:rPr>
        <w:t xml:space="preserve">. </w:t>
      </w:r>
      <w:proofErr w:type="gramStart"/>
      <w:r w:rsidR="00270154">
        <w:rPr>
          <w:rFonts w:ascii="Century Gothic" w:hAnsi="Century Gothic" w:cs="Times New Roman"/>
        </w:rPr>
        <w:t xml:space="preserve">It </w:t>
      </w:r>
      <w:r w:rsidR="00343D1A" w:rsidRPr="00701249">
        <w:rPr>
          <w:rFonts w:ascii="Century Gothic" w:hAnsi="Century Gothic" w:cs="Times New Roman"/>
        </w:rPr>
        <w:t xml:space="preserve"> will</w:t>
      </w:r>
      <w:proofErr w:type="gramEnd"/>
      <w:r w:rsidR="00343D1A" w:rsidRPr="00701249">
        <w:rPr>
          <w:rFonts w:ascii="Century Gothic" w:hAnsi="Century Gothic" w:cs="Times New Roman"/>
        </w:rPr>
        <w:t xml:space="preserve"> </w:t>
      </w:r>
      <w:r w:rsidR="00910CC8">
        <w:rPr>
          <w:rFonts w:ascii="Century Gothic" w:hAnsi="Century Gothic" w:cs="Times New Roman"/>
        </w:rPr>
        <w:t xml:space="preserve">also </w:t>
      </w:r>
      <w:r w:rsidR="00343D1A" w:rsidRPr="00701249">
        <w:rPr>
          <w:rFonts w:ascii="Century Gothic" w:hAnsi="Century Gothic" w:cs="Times New Roman"/>
        </w:rPr>
        <w:t>highlight the company’s line of on-trend case</w:t>
      </w:r>
      <w:r w:rsidR="00270154">
        <w:rPr>
          <w:rFonts w:ascii="Century Gothic" w:hAnsi="Century Gothic" w:cs="Times New Roman"/>
        </w:rPr>
        <w:t xml:space="preserve"> </w:t>
      </w:r>
      <w:r w:rsidR="00343D1A" w:rsidRPr="00701249">
        <w:rPr>
          <w:rFonts w:ascii="Century Gothic" w:hAnsi="Century Gothic" w:cs="Times New Roman"/>
        </w:rPr>
        <w:t>goods, modern leather seating and custom fabric upholstery.</w:t>
      </w:r>
    </w:p>
    <w:p w14:paraId="60D3F8DB" w14:textId="77777777" w:rsidR="00701249" w:rsidRDefault="00343D1A" w:rsidP="00701249">
      <w:pPr>
        <w:spacing w:after="160"/>
        <w:ind w:firstLine="720"/>
        <w:rPr>
          <w:rFonts w:ascii="Century Gothic" w:hAnsi="Century Gothic" w:cs="Times New Roman"/>
        </w:rPr>
      </w:pPr>
      <w:r w:rsidRPr="00701249">
        <w:rPr>
          <w:rFonts w:ascii="Century Gothic" w:hAnsi="Century Gothic" w:cs="Times New Roman"/>
        </w:rPr>
        <w:t xml:space="preserve"> </w:t>
      </w:r>
    </w:p>
    <w:p w14:paraId="6008228E" w14:textId="36B5A81E" w:rsidR="00701249" w:rsidRPr="00701249" w:rsidRDefault="00343D1A" w:rsidP="00D36FE1">
      <w:pPr>
        <w:spacing w:after="160"/>
        <w:ind w:firstLine="720"/>
        <w:jc w:val="both"/>
        <w:rPr>
          <w:rFonts w:ascii="Century Gothic" w:hAnsi="Century Gothic" w:cstheme="majorBidi"/>
        </w:rPr>
      </w:pPr>
      <w:r w:rsidRPr="00701249">
        <w:rPr>
          <w:rFonts w:ascii="Century Gothic" w:hAnsi="Century Gothic" w:cs="Times New Roman"/>
        </w:rPr>
        <w:t>“</w:t>
      </w:r>
      <w:r w:rsidRPr="00701249">
        <w:rPr>
          <w:rFonts w:ascii="Century Gothic" w:hAnsi="Century Gothic" w:cstheme="majorBidi"/>
        </w:rPr>
        <w:t xml:space="preserve">Our product line has begun to include a contemporary </w:t>
      </w:r>
      <w:r w:rsidRPr="00701249">
        <w:rPr>
          <w:rFonts w:ascii="Century Gothic" w:hAnsi="Century Gothic" w:cs="Times New Roman"/>
        </w:rPr>
        <w:t>–</w:t>
      </w:r>
      <w:r w:rsidRPr="00701249">
        <w:rPr>
          <w:rFonts w:ascii="Century Gothic" w:hAnsi="Century Gothic" w:cstheme="majorBidi"/>
        </w:rPr>
        <w:t xml:space="preserve"> even modern </w:t>
      </w:r>
      <w:r w:rsidRPr="00701249">
        <w:rPr>
          <w:rFonts w:ascii="Century Gothic" w:hAnsi="Century Gothic" w:cs="Times New Roman"/>
        </w:rPr>
        <w:t xml:space="preserve">– </w:t>
      </w:r>
      <w:r w:rsidRPr="00701249">
        <w:rPr>
          <w:rFonts w:ascii="Century Gothic" w:hAnsi="Century Gothic" w:cstheme="majorBidi"/>
        </w:rPr>
        <w:t xml:space="preserve">aesthetic over recent years and to that end, this </w:t>
      </w:r>
      <w:r w:rsidR="00DA0333">
        <w:rPr>
          <w:rFonts w:ascii="Century Gothic" w:hAnsi="Century Gothic" w:cstheme="majorBidi"/>
        </w:rPr>
        <w:t>pop-up</w:t>
      </w:r>
      <w:r w:rsidR="00DA0333" w:rsidRPr="00701249">
        <w:rPr>
          <w:rFonts w:ascii="Century Gothic" w:hAnsi="Century Gothic" w:cstheme="majorBidi"/>
        </w:rPr>
        <w:t xml:space="preserve"> </w:t>
      </w:r>
      <w:r w:rsidRPr="00701249">
        <w:rPr>
          <w:rFonts w:ascii="Century Gothic" w:hAnsi="Century Gothic" w:cstheme="majorBidi"/>
        </w:rPr>
        <w:t xml:space="preserve">provides us another vehicle to reach an even </w:t>
      </w:r>
      <w:r w:rsidR="005C7E90">
        <w:rPr>
          <w:rFonts w:ascii="Century Gothic" w:hAnsi="Century Gothic" w:cstheme="majorBidi"/>
        </w:rPr>
        <w:t>larger</w:t>
      </w:r>
      <w:r w:rsidR="005C7E90" w:rsidRPr="00701249">
        <w:rPr>
          <w:rFonts w:ascii="Century Gothic" w:hAnsi="Century Gothic" w:cstheme="majorBidi"/>
        </w:rPr>
        <w:t xml:space="preserve"> </w:t>
      </w:r>
      <w:r w:rsidRPr="00701249">
        <w:rPr>
          <w:rFonts w:ascii="Century Gothic" w:hAnsi="Century Gothic" w:cstheme="majorBidi"/>
        </w:rPr>
        <w:t xml:space="preserve">audience and encourage them to visit our </w:t>
      </w:r>
      <w:r w:rsidR="00DA0333">
        <w:rPr>
          <w:rFonts w:ascii="Century Gothic" w:hAnsi="Century Gothic" w:cstheme="majorBidi"/>
        </w:rPr>
        <w:t>flagship showroom</w:t>
      </w:r>
      <w:r w:rsidRPr="00701249">
        <w:rPr>
          <w:rFonts w:ascii="Century Gothic" w:hAnsi="Century Gothic" w:cstheme="majorBidi"/>
        </w:rPr>
        <w:t xml:space="preserve"> to learn more about our company and our comprehensive product lines</w:t>
      </w:r>
      <w:r w:rsidR="00910CC8">
        <w:rPr>
          <w:rFonts w:ascii="Century Gothic" w:hAnsi="Century Gothic" w:cstheme="majorBidi"/>
        </w:rPr>
        <w:t xml:space="preserve">,” said Alexandra O’Hare, vice president of </w:t>
      </w:r>
      <w:r w:rsidR="00DA0333">
        <w:rPr>
          <w:rFonts w:ascii="Century Gothic" w:hAnsi="Century Gothic" w:cstheme="majorBidi"/>
        </w:rPr>
        <w:t>marketing and interior design for Hooker Furnishings</w:t>
      </w:r>
      <w:r w:rsidRPr="00701249">
        <w:rPr>
          <w:rFonts w:ascii="Century Gothic" w:hAnsi="Century Gothic" w:cstheme="majorBidi"/>
        </w:rPr>
        <w:t xml:space="preserve">. </w:t>
      </w:r>
      <w:r w:rsidR="00701249" w:rsidRPr="00701249">
        <w:rPr>
          <w:rFonts w:ascii="Century Gothic" w:hAnsi="Century Gothic" w:cstheme="majorBidi"/>
        </w:rPr>
        <w:t>“Ultimately, we want designers to know that they are welcome at Hooker</w:t>
      </w:r>
      <w:r w:rsidR="00910CC8">
        <w:rPr>
          <w:rFonts w:ascii="Century Gothic" w:hAnsi="Century Gothic" w:cstheme="majorBidi"/>
        </w:rPr>
        <w:t>.</w:t>
      </w:r>
      <w:r w:rsidR="002653E0">
        <w:rPr>
          <w:rFonts w:ascii="Century Gothic" w:hAnsi="Century Gothic" w:cstheme="majorBidi"/>
        </w:rPr>
        <w:t xml:space="preserve"> </w:t>
      </w:r>
      <w:r w:rsidR="00701249" w:rsidRPr="00701249">
        <w:rPr>
          <w:rFonts w:ascii="Century Gothic" w:hAnsi="Century Gothic" w:cs="Times New Roman"/>
        </w:rPr>
        <w:t xml:space="preserve">As a leading furniture resource, our broad assortment, combined with our domestic warehouse program and the customization opportunities available through our domestically produced upholstery brands, position us as </w:t>
      </w:r>
      <w:r w:rsidR="00701249" w:rsidRPr="00701249">
        <w:rPr>
          <w:rFonts w:ascii="Century Gothic" w:hAnsi="Century Gothic" w:cstheme="majorBidi"/>
        </w:rPr>
        <w:t xml:space="preserve">a one-stop </w:t>
      </w:r>
      <w:r w:rsidR="00DA0333">
        <w:rPr>
          <w:rFonts w:ascii="Century Gothic" w:hAnsi="Century Gothic" w:cstheme="majorBidi"/>
        </w:rPr>
        <w:t>shop</w:t>
      </w:r>
      <w:r w:rsidR="001666F3">
        <w:rPr>
          <w:rFonts w:ascii="Century Gothic" w:hAnsi="Century Gothic" w:cs="Times New Roman"/>
        </w:rPr>
        <w:t>.”</w:t>
      </w:r>
    </w:p>
    <w:p w14:paraId="149EF373" w14:textId="77777777" w:rsidR="00343D1A" w:rsidRPr="00701249" w:rsidRDefault="00343D1A" w:rsidP="00701249">
      <w:pPr>
        <w:jc w:val="center"/>
        <w:rPr>
          <w:rFonts w:ascii="Century Gothic" w:hAnsi="Century Gothic" w:cs="Times New Roman"/>
        </w:rPr>
      </w:pPr>
    </w:p>
    <w:p w14:paraId="0514B008" w14:textId="77777777" w:rsidR="001666F3" w:rsidRDefault="00343D1A" w:rsidP="00701249">
      <w:pPr>
        <w:rPr>
          <w:rFonts w:ascii="Century Gothic" w:hAnsi="Century Gothic" w:cs="Times New Roman"/>
        </w:rPr>
      </w:pPr>
      <w:r w:rsidRPr="00701249">
        <w:rPr>
          <w:rFonts w:ascii="Century Gothic" w:hAnsi="Century Gothic" w:cs="Times New Roman"/>
        </w:rPr>
        <w:tab/>
      </w:r>
      <w:r w:rsidRPr="00701249">
        <w:rPr>
          <w:rFonts w:ascii="Century Gothic" w:hAnsi="Century Gothic" w:cs="Times New Roman"/>
        </w:rPr>
        <w:tab/>
      </w:r>
      <w:r w:rsidRPr="00701249">
        <w:rPr>
          <w:rFonts w:ascii="Century Gothic" w:hAnsi="Century Gothic" w:cs="Times New Roman"/>
        </w:rPr>
        <w:tab/>
      </w:r>
    </w:p>
    <w:p w14:paraId="30EE2E89" w14:textId="1354B573" w:rsidR="00343D1A" w:rsidRPr="00701249" w:rsidRDefault="00343D1A" w:rsidP="001666F3">
      <w:pPr>
        <w:jc w:val="center"/>
        <w:rPr>
          <w:rFonts w:ascii="Century Gothic" w:hAnsi="Century Gothic" w:cs="Times New Roman"/>
        </w:rPr>
      </w:pPr>
      <w:r w:rsidRPr="00701249">
        <w:rPr>
          <w:rFonts w:ascii="Century Gothic" w:hAnsi="Century Gothic" w:cs="Times New Roman"/>
        </w:rPr>
        <w:t>-more-</w:t>
      </w:r>
    </w:p>
    <w:p w14:paraId="3C7C1A9B" w14:textId="77777777" w:rsidR="00343D1A" w:rsidRPr="00701249" w:rsidRDefault="00343D1A" w:rsidP="00701249">
      <w:pPr>
        <w:rPr>
          <w:rFonts w:ascii="Century Gothic" w:hAnsi="Century Gothic" w:cs="Times New Roman"/>
        </w:rPr>
      </w:pPr>
    </w:p>
    <w:p w14:paraId="4B065290" w14:textId="77777777" w:rsidR="00343D1A" w:rsidRPr="00701249" w:rsidRDefault="00343D1A" w:rsidP="00701249">
      <w:pPr>
        <w:rPr>
          <w:rFonts w:ascii="Century Gothic" w:hAnsi="Century Gothic" w:cs="Times New Roman"/>
        </w:rPr>
      </w:pPr>
    </w:p>
    <w:p w14:paraId="16B9DFFF" w14:textId="77777777" w:rsidR="009C4056" w:rsidRDefault="009C4056" w:rsidP="00701249">
      <w:pPr>
        <w:rPr>
          <w:rFonts w:ascii="Century Gothic" w:hAnsi="Century Gothic" w:cs="Times New Roman"/>
        </w:rPr>
      </w:pPr>
    </w:p>
    <w:p w14:paraId="42B026B3" w14:textId="77777777" w:rsidR="00017217" w:rsidRDefault="00017217" w:rsidP="00701249">
      <w:pPr>
        <w:rPr>
          <w:rFonts w:ascii="Century Gothic" w:hAnsi="Century Gothic" w:cs="Times New Roman"/>
        </w:rPr>
      </w:pPr>
    </w:p>
    <w:p w14:paraId="2790CAED" w14:textId="77777777" w:rsidR="001666F3" w:rsidRDefault="001666F3" w:rsidP="00701249">
      <w:pPr>
        <w:rPr>
          <w:rFonts w:ascii="Century Gothic" w:hAnsi="Century Gothic" w:cs="Times New Roman"/>
        </w:rPr>
      </w:pPr>
    </w:p>
    <w:p w14:paraId="0015882D" w14:textId="33C1A983" w:rsidR="00343D1A" w:rsidRPr="00701249" w:rsidRDefault="00343D1A" w:rsidP="00701249">
      <w:pPr>
        <w:rPr>
          <w:rFonts w:ascii="Century Gothic" w:hAnsi="Century Gothic" w:cs="Times New Roman"/>
        </w:rPr>
      </w:pPr>
      <w:r w:rsidRPr="00701249">
        <w:rPr>
          <w:rFonts w:ascii="Century Gothic" w:hAnsi="Century Gothic" w:cs="Times New Roman"/>
        </w:rPr>
        <w:lastRenderedPageBreak/>
        <w:t>HOOKER FURNITURE INTERHALL SPACE</w:t>
      </w:r>
    </w:p>
    <w:p w14:paraId="6C06E83B" w14:textId="77777777" w:rsidR="00701249" w:rsidRDefault="00343D1A" w:rsidP="00701249">
      <w:pPr>
        <w:rPr>
          <w:rFonts w:ascii="Century Gothic" w:hAnsi="Century Gothic" w:cs="Times New Roman"/>
        </w:rPr>
      </w:pPr>
      <w:r w:rsidRPr="00701249">
        <w:rPr>
          <w:rFonts w:ascii="Century Gothic" w:hAnsi="Century Gothic" w:cs="Times New Roman"/>
        </w:rPr>
        <w:t>PAGE 2-2-2-2</w:t>
      </w:r>
    </w:p>
    <w:p w14:paraId="6B946C63" w14:textId="17C141D3" w:rsidR="00701249" w:rsidRDefault="00343D1A" w:rsidP="00D36FE1">
      <w:pPr>
        <w:jc w:val="both"/>
        <w:rPr>
          <w:rFonts w:ascii="Century Gothic" w:hAnsi="Century Gothic" w:cs="Times New Roman"/>
        </w:rPr>
      </w:pPr>
      <w:r w:rsidRPr="00701249">
        <w:rPr>
          <w:rFonts w:ascii="Century Gothic" w:hAnsi="Century Gothic" w:cs="Times New Roman"/>
        </w:rPr>
        <w:tab/>
      </w:r>
    </w:p>
    <w:p w14:paraId="77A1FD25" w14:textId="09A4D5BF" w:rsidR="00343D1A" w:rsidRPr="00701249" w:rsidRDefault="00343D1A" w:rsidP="00D36FE1">
      <w:pPr>
        <w:ind w:firstLine="720"/>
        <w:jc w:val="both"/>
        <w:rPr>
          <w:rFonts w:ascii="Century Gothic" w:hAnsi="Century Gothic" w:cs="Times New Roman"/>
        </w:rPr>
      </w:pPr>
      <w:r w:rsidRPr="00701249">
        <w:rPr>
          <w:rFonts w:ascii="Century Gothic" w:hAnsi="Century Gothic" w:cs="Times New Roman"/>
        </w:rPr>
        <w:t xml:space="preserve">Products showcased in the </w:t>
      </w:r>
      <w:proofErr w:type="spellStart"/>
      <w:r w:rsidRPr="00701249">
        <w:rPr>
          <w:rFonts w:ascii="Century Gothic" w:hAnsi="Century Gothic" w:cs="Times New Roman"/>
        </w:rPr>
        <w:t>InterHall</w:t>
      </w:r>
      <w:proofErr w:type="spellEnd"/>
      <w:r w:rsidRPr="00701249">
        <w:rPr>
          <w:rFonts w:ascii="Century Gothic" w:hAnsi="Century Gothic" w:cs="Times New Roman"/>
        </w:rPr>
        <w:t xml:space="preserve"> space will include Hooker case</w:t>
      </w:r>
      <w:r w:rsidR="00270154">
        <w:rPr>
          <w:rFonts w:ascii="Century Gothic" w:hAnsi="Century Gothic" w:cs="Times New Roman"/>
        </w:rPr>
        <w:t xml:space="preserve"> </w:t>
      </w:r>
      <w:r w:rsidRPr="00701249">
        <w:rPr>
          <w:rFonts w:ascii="Century Gothic" w:hAnsi="Century Gothic" w:cs="Times New Roman"/>
        </w:rPr>
        <w:t>goods, Hooker upholstery, the Mélange collection</w:t>
      </w:r>
      <w:r w:rsidR="00DA0333">
        <w:rPr>
          <w:rFonts w:ascii="Century Gothic" w:hAnsi="Century Gothic" w:cs="Times New Roman"/>
        </w:rPr>
        <w:t xml:space="preserve">, </w:t>
      </w:r>
      <w:r w:rsidRPr="00701249">
        <w:rPr>
          <w:rFonts w:ascii="Century Gothic" w:hAnsi="Century Gothic" w:cs="Times New Roman"/>
        </w:rPr>
        <w:t xml:space="preserve">and MARQ, a line of upscale, customizable modern upholstery, upholstered beds, </w:t>
      </w:r>
      <w:proofErr w:type="gramStart"/>
      <w:r w:rsidRPr="00701249">
        <w:rPr>
          <w:rFonts w:ascii="Century Gothic" w:hAnsi="Century Gothic" w:cs="Times New Roman"/>
        </w:rPr>
        <w:t>mattresses</w:t>
      </w:r>
      <w:proofErr w:type="gramEnd"/>
      <w:r w:rsidRPr="00701249">
        <w:rPr>
          <w:rFonts w:ascii="Century Gothic" w:hAnsi="Century Gothic" w:cs="Times New Roman"/>
        </w:rPr>
        <w:t xml:space="preserve"> and adjustable bed bases. Domestic upholstery resources Sam Moore and Bradington-Young will also be represented.</w:t>
      </w:r>
    </w:p>
    <w:p w14:paraId="33A37FAE" w14:textId="77777777" w:rsidR="00701249" w:rsidRDefault="00701249" w:rsidP="00D36FE1">
      <w:pPr>
        <w:ind w:firstLine="720"/>
        <w:jc w:val="both"/>
        <w:rPr>
          <w:rFonts w:ascii="Century Gothic" w:hAnsi="Century Gothic" w:cs="Times New Roman"/>
        </w:rPr>
      </w:pPr>
    </w:p>
    <w:p w14:paraId="1C7964C3" w14:textId="47A79DA7" w:rsidR="00343D1A" w:rsidRPr="00701249" w:rsidRDefault="00343D1A" w:rsidP="00D36FE1">
      <w:pPr>
        <w:ind w:firstLine="720"/>
        <w:jc w:val="both"/>
        <w:rPr>
          <w:rFonts w:ascii="Century Gothic" w:hAnsi="Century Gothic" w:cs="Times New Roman"/>
        </w:rPr>
      </w:pPr>
      <w:r w:rsidRPr="00701249">
        <w:rPr>
          <w:rFonts w:ascii="Century Gothic" w:hAnsi="Century Gothic" w:cs="Times New Roman"/>
        </w:rPr>
        <w:t xml:space="preserve">“The Mélange collection – an eclectic assortment of one-of-a-kind artistic accent pieces –celebrated its 10th anniversary last year,” said </w:t>
      </w:r>
      <w:r w:rsidRPr="00701249">
        <w:rPr>
          <w:rFonts w:ascii="Century Gothic" w:hAnsi="Century Gothic" w:cstheme="majorBidi"/>
        </w:rPr>
        <w:t>Johne Albanese,</w:t>
      </w:r>
      <w:r w:rsidR="00DA0333">
        <w:rPr>
          <w:rFonts w:ascii="Century Gothic" w:hAnsi="Century Gothic" w:cstheme="majorBidi"/>
        </w:rPr>
        <w:t xml:space="preserve"> </w:t>
      </w:r>
      <w:r w:rsidR="001666F3">
        <w:rPr>
          <w:rFonts w:ascii="Century Gothic" w:hAnsi="Century Gothic" w:cstheme="majorBidi"/>
        </w:rPr>
        <w:t>c</w:t>
      </w:r>
      <w:r w:rsidR="00DA0333">
        <w:rPr>
          <w:rFonts w:ascii="Century Gothic" w:hAnsi="Century Gothic" w:cstheme="majorBidi"/>
        </w:rPr>
        <w:t xml:space="preserve">hief </w:t>
      </w:r>
      <w:r w:rsidR="001666F3">
        <w:rPr>
          <w:rFonts w:ascii="Century Gothic" w:hAnsi="Century Gothic" w:cstheme="majorBidi"/>
        </w:rPr>
        <w:t>m</w:t>
      </w:r>
      <w:r w:rsidR="00DA0333">
        <w:rPr>
          <w:rFonts w:ascii="Century Gothic" w:hAnsi="Century Gothic" w:cstheme="majorBidi"/>
        </w:rPr>
        <w:t xml:space="preserve">arketing </w:t>
      </w:r>
      <w:r w:rsidR="001666F3">
        <w:rPr>
          <w:rFonts w:ascii="Century Gothic" w:hAnsi="Century Gothic" w:cstheme="majorBidi"/>
        </w:rPr>
        <w:t>o</w:t>
      </w:r>
      <w:r w:rsidR="00DA0333">
        <w:rPr>
          <w:rFonts w:ascii="Century Gothic" w:hAnsi="Century Gothic" w:cstheme="majorBidi"/>
        </w:rPr>
        <w:t>fficer for Hooker Furnishings</w:t>
      </w:r>
      <w:r w:rsidRPr="00701249">
        <w:rPr>
          <w:rFonts w:ascii="Century Gothic" w:hAnsi="Century Gothic" w:cs="Times New Roman"/>
        </w:rPr>
        <w:t xml:space="preserve">. “This new </w:t>
      </w:r>
      <w:proofErr w:type="spellStart"/>
      <w:r w:rsidRPr="00701249">
        <w:rPr>
          <w:rFonts w:ascii="Century Gothic" w:hAnsi="Century Gothic" w:cs="Times New Roman"/>
        </w:rPr>
        <w:t>InterHall</w:t>
      </w:r>
      <w:proofErr w:type="spellEnd"/>
      <w:r w:rsidRPr="00701249">
        <w:rPr>
          <w:rFonts w:ascii="Century Gothic" w:hAnsi="Century Gothic" w:cs="Times New Roman"/>
        </w:rPr>
        <w:t xml:space="preserve"> space will provide the perfect venue for displaying this collection and recognizing our incredible success with it</w:t>
      </w:r>
      <w:r w:rsidR="00DA0333">
        <w:rPr>
          <w:rFonts w:ascii="Century Gothic" w:hAnsi="Century Gothic" w:cs="Times New Roman"/>
        </w:rPr>
        <w:t xml:space="preserve"> during its impressive tenure</w:t>
      </w:r>
      <w:r w:rsidRPr="00701249">
        <w:rPr>
          <w:rFonts w:ascii="Century Gothic" w:hAnsi="Century Gothic" w:cs="Times New Roman"/>
        </w:rPr>
        <w:t>.”</w:t>
      </w:r>
    </w:p>
    <w:p w14:paraId="3D9FD5A2" w14:textId="77777777" w:rsidR="00701249" w:rsidRDefault="00701249" w:rsidP="00D36FE1">
      <w:pPr>
        <w:ind w:firstLine="720"/>
        <w:jc w:val="both"/>
        <w:rPr>
          <w:rFonts w:ascii="Century Gothic" w:hAnsi="Century Gothic" w:cs="Times New Roman"/>
        </w:rPr>
      </w:pPr>
    </w:p>
    <w:p w14:paraId="781B4B1A" w14:textId="6459B656" w:rsidR="00343D1A" w:rsidRPr="00701249" w:rsidRDefault="00343D1A" w:rsidP="00D36FE1">
      <w:pPr>
        <w:ind w:firstLine="720"/>
        <w:jc w:val="both"/>
        <w:rPr>
          <w:rFonts w:ascii="Century Gothic" w:hAnsi="Century Gothic" w:cs="Times New Roman"/>
        </w:rPr>
      </w:pPr>
      <w:r w:rsidRPr="00701249">
        <w:rPr>
          <w:rFonts w:ascii="Century Gothic" w:hAnsi="Century Gothic" w:cs="Times New Roman"/>
        </w:rPr>
        <w:t xml:space="preserve">This year’s Spring High Point Market is scheduled for June 5-9. </w:t>
      </w:r>
      <w:r w:rsidR="001666F3">
        <w:rPr>
          <w:rFonts w:ascii="Century Gothic" w:hAnsi="Century Gothic" w:cs="Times New Roman"/>
        </w:rPr>
        <w:t>The company will be hosting a “</w:t>
      </w:r>
      <w:proofErr w:type="spellStart"/>
      <w:r w:rsidR="001666F3">
        <w:rPr>
          <w:rFonts w:ascii="Century Gothic" w:hAnsi="Century Gothic" w:cs="Times New Roman"/>
        </w:rPr>
        <w:t>Frose</w:t>
      </w:r>
      <w:proofErr w:type="spellEnd"/>
      <w:r w:rsidR="001666F3">
        <w:rPr>
          <w:rFonts w:ascii="Century Gothic" w:hAnsi="Century Gothic" w:cs="Times New Roman"/>
        </w:rPr>
        <w:t xml:space="preserve"> at Four” cocktail social </w:t>
      </w:r>
      <w:r w:rsidR="00DA4594">
        <w:rPr>
          <w:rFonts w:ascii="Century Gothic" w:hAnsi="Century Gothic" w:cs="Times New Roman"/>
        </w:rPr>
        <w:t>in the pop-up showroom located</w:t>
      </w:r>
      <w:r w:rsidR="00DA4594" w:rsidRPr="00701249">
        <w:rPr>
          <w:rFonts w:ascii="Century Gothic" w:hAnsi="Century Gothic" w:cs="Times New Roman"/>
        </w:rPr>
        <w:t xml:space="preserve"> </w:t>
      </w:r>
      <w:r w:rsidR="00DA4594">
        <w:rPr>
          <w:rFonts w:ascii="Century Gothic" w:hAnsi="Century Gothic" w:cs="Times New Roman"/>
        </w:rPr>
        <w:t>at IH301</w:t>
      </w:r>
      <w:r w:rsidR="00DA4594" w:rsidRPr="00701249">
        <w:rPr>
          <w:rFonts w:ascii="Century Gothic" w:hAnsi="Century Gothic" w:cs="Times New Roman"/>
        </w:rPr>
        <w:t xml:space="preserve">on the first floor of the IHFC </w:t>
      </w:r>
      <w:r w:rsidR="001666F3">
        <w:rPr>
          <w:rFonts w:ascii="Century Gothic" w:hAnsi="Century Gothic" w:cs="Times New Roman"/>
        </w:rPr>
        <w:t xml:space="preserve">on Friday, Saturday, </w:t>
      </w:r>
      <w:proofErr w:type="gramStart"/>
      <w:r w:rsidR="001666F3">
        <w:rPr>
          <w:rFonts w:ascii="Century Gothic" w:hAnsi="Century Gothic" w:cs="Times New Roman"/>
        </w:rPr>
        <w:t>Sunday</w:t>
      </w:r>
      <w:proofErr w:type="gramEnd"/>
      <w:r w:rsidR="001666F3">
        <w:rPr>
          <w:rFonts w:ascii="Century Gothic" w:hAnsi="Century Gothic" w:cs="Times New Roman"/>
        </w:rPr>
        <w:t xml:space="preserve"> and Monday evenings during Market from 4p.m. – 6 p.m.</w:t>
      </w:r>
      <w:r w:rsidRPr="00701249">
        <w:rPr>
          <w:rFonts w:ascii="Century Gothic" w:hAnsi="Century Gothic" w:cs="Times New Roman"/>
        </w:rPr>
        <w:t xml:space="preserve"> </w:t>
      </w:r>
      <w:r w:rsidR="001666F3">
        <w:rPr>
          <w:rFonts w:ascii="Century Gothic" w:hAnsi="Century Gothic" w:cs="Times New Roman"/>
        </w:rPr>
        <w:t>The events are</w:t>
      </w:r>
      <w:r w:rsidR="001666F3" w:rsidRPr="001666F3">
        <w:rPr>
          <w:rFonts w:ascii="Century Gothic" w:hAnsi="Century Gothic" w:cs="Times New Roman"/>
        </w:rPr>
        <w:t xml:space="preserve"> open to all interior designers</w:t>
      </w:r>
      <w:r w:rsidR="001666F3">
        <w:rPr>
          <w:rFonts w:ascii="Century Gothic" w:hAnsi="Century Gothic" w:cs="Times New Roman"/>
        </w:rPr>
        <w:t xml:space="preserve"> and</w:t>
      </w:r>
      <w:r w:rsidR="001666F3" w:rsidRPr="001666F3">
        <w:rPr>
          <w:rFonts w:ascii="Century Gothic" w:hAnsi="Century Gothic" w:cs="Times New Roman"/>
        </w:rPr>
        <w:t xml:space="preserve"> retailers with a valid Market pass</w:t>
      </w:r>
      <w:r w:rsidR="001666F3">
        <w:rPr>
          <w:rFonts w:ascii="Century Gothic" w:hAnsi="Century Gothic" w:cs="Times New Roman"/>
        </w:rPr>
        <w:t>.</w:t>
      </w:r>
      <w:r w:rsidRPr="00701249">
        <w:rPr>
          <w:rFonts w:ascii="Century Gothic" w:hAnsi="Century Gothic" w:cs="Times New Roman"/>
        </w:rPr>
        <w:t xml:space="preserve">    </w:t>
      </w:r>
    </w:p>
    <w:p w14:paraId="45D02FBE" w14:textId="77777777" w:rsidR="00701249" w:rsidRDefault="00701249" w:rsidP="00701249">
      <w:pPr>
        <w:ind w:firstLine="720"/>
        <w:jc w:val="both"/>
        <w:rPr>
          <w:rFonts w:ascii="Century Gothic" w:eastAsia="Times New Roman" w:hAnsi="Century Gothic" w:cs="Times New Roman"/>
          <w:bdr w:val="none" w:sz="0" w:space="0" w:color="auto" w:frame="1"/>
          <w:shd w:val="clear" w:color="auto" w:fill="FFFFFF"/>
        </w:rPr>
      </w:pPr>
    </w:p>
    <w:p w14:paraId="4A1D2279" w14:textId="3786CD22" w:rsidR="00343D1A" w:rsidRPr="00701249" w:rsidRDefault="00343D1A" w:rsidP="00D36FE1">
      <w:pPr>
        <w:ind w:firstLine="720"/>
        <w:jc w:val="both"/>
        <w:rPr>
          <w:rFonts w:ascii="Century Gothic" w:hAnsi="Century Gothic" w:cs="Times New Roman"/>
        </w:rPr>
      </w:pPr>
      <w:r w:rsidRPr="00701249">
        <w:rPr>
          <w:rFonts w:ascii="Century Gothic" w:eastAsia="Times New Roman" w:hAnsi="Century Gothic" w:cs="Times New Roman"/>
          <w:bdr w:val="none" w:sz="0" w:space="0" w:color="auto" w:frame="1"/>
          <w:shd w:val="clear" w:color="auto" w:fill="FFFFFF"/>
        </w:rPr>
        <w:t>Based in Martinsville, Va., </w:t>
      </w:r>
      <w:hyperlink r:id="rId8" w:tgtFrame="_blank" w:history="1">
        <w:r w:rsidRPr="00701249">
          <w:rPr>
            <w:rStyle w:val="Hyperlink"/>
            <w:rFonts w:ascii="Century Gothic" w:eastAsia="Times New Roman" w:hAnsi="Century Gothic" w:cs="Times New Roman"/>
            <w:b/>
            <w:bCs/>
            <w:bdr w:val="none" w:sz="0" w:space="0" w:color="auto" w:frame="1"/>
            <w:shd w:val="clear" w:color="auto" w:fill="FFFFFF"/>
          </w:rPr>
          <w:t>Hooker</w:t>
        </w:r>
        <w:r w:rsidR="009C4056">
          <w:rPr>
            <w:rStyle w:val="Hyperlink"/>
            <w:rFonts w:ascii="Century Gothic" w:eastAsia="Times New Roman" w:hAnsi="Century Gothic" w:cs="Times New Roman"/>
            <w:b/>
            <w:bCs/>
            <w:bdr w:val="none" w:sz="0" w:space="0" w:color="auto" w:frame="1"/>
            <w:shd w:val="clear" w:color="auto" w:fill="FFFFFF"/>
          </w:rPr>
          <w:t xml:space="preserve"> </w:t>
        </w:r>
        <w:r w:rsidRPr="00701249">
          <w:rPr>
            <w:rStyle w:val="Hyperlink"/>
            <w:rFonts w:ascii="Century Gothic" w:eastAsia="Times New Roman" w:hAnsi="Century Gothic" w:cs="Times New Roman"/>
            <w:b/>
            <w:bCs/>
            <w:bdr w:val="none" w:sz="0" w:space="0" w:color="auto" w:frame="1"/>
            <w:shd w:val="clear" w:color="auto" w:fill="FFFFFF"/>
          </w:rPr>
          <w:t>Furnishings Corporation</w:t>
        </w:r>
      </w:hyperlink>
      <w:r w:rsidRPr="00701249">
        <w:rPr>
          <w:rFonts w:ascii="Century Gothic" w:eastAsia="Times New Roman" w:hAnsi="Century Gothic" w:cs="Times New Roman"/>
          <w:bdr w:val="none" w:sz="0" w:space="0" w:color="auto" w:frame="1"/>
          <w:shd w:val="clear" w:color="auto" w:fill="FFFFFF"/>
        </w:rPr>
        <w:t xml:space="preserve"> is ranked among the nation's largest publicly traded furniture sources and encompasses </w:t>
      </w:r>
      <w:r w:rsidR="00910CC8">
        <w:rPr>
          <w:rFonts w:ascii="Century Gothic" w:eastAsia="Times New Roman" w:hAnsi="Century Gothic" w:cs="Times New Roman"/>
          <w:bdr w:val="none" w:sz="0" w:space="0" w:color="auto" w:frame="1"/>
          <w:shd w:val="clear" w:color="auto" w:fill="FFFFFF"/>
        </w:rPr>
        <w:t>12</w:t>
      </w:r>
      <w:r w:rsidR="00910CC8" w:rsidRPr="00701249">
        <w:rPr>
          <w:rFonts w:ascii="Century Gothic" w:eastAsia="Times New Roman" w:hAnsi="Century Gothic" w:cs="Times New Roman"/>
          <w:bdr w:val="none" w:sz="0" w:space="0" w:color="auto" w:frame="1"/>
          <w:shd w:val="clear" w:color="auto" w:fill="FFFFFF"/>
        </w:rPr>
        <w:t xml:space="preserve"> </w:t>
      </w:r>
      <w:r w:rsidRPr="00701249">
        <w:rPr>
          <w:rFonts w:ascii="Century Gothic" w:eastAsia="Times New Roman" w:hAnsi="Century Gothic" w:cs="Times New Roman"/>
          <w:bdr w:val="none" w:sz="0" w:space="0" w:color="auto" w:frame="1"/>
          <w:shd w:val="clear" w:color="auto" w:fill="FFFFFF"/>
        </w:rPr>
        <w:t>discrete operating businesses. These brands include:</w:t>
      </w:r>
      <w:r w:rsidRPr="00701249">
        <w:rPr>
          <w:rFonts w:ascii="Century Gothic" w:hAnsi="Century Gothic" w:cs="Times New Roman"/>
        </w:rPr>
        <w:t xml:space="preserve"> </w:t>
      </w:r>
      <w:hyperlink r:id="rId9" w:tgtFrame="_blank" w:history="1">
        <w:r w:rsidRPr="00701249">
          <w:rPr>
            <w:rStyle w:val="Hyperlink"/>
            <w:rFonts w:ascii="Century Gothic" w:eastAsia="Times New Roman" w:hAnsi="Century Gothic" w:cs="Times New Roman"/>
            <w:bdr w:val="none" w:sz="0" w:space="0" w:color="auto" w:frame="1"/>
            <w:shd w:val="clear" w:color="auto" w:fill="FFFFFF"/>
          </w:rPr>
          <w:t xml:space="preserve">Hooker </w:t>
        </w:r>
        <w:r w:rsidR="009C4056">
          <w:rPr>
            <w:rStyle w:val="Hyperlink"/>
            <w:rFonts w:ascii="Century Gothic" w:eastAsia="Times New Roman" w:hAnsi="Century Gothic" w:cs="Times New Roman"/>
            <w:bdr w:val="none" w:sz="0" w:space="0" w:color="auto" w:frame="1"/>
            <w:shd w:val="clear" w:color="auto" w:fill="FFFFFF"/>
          </w:rPr>
          <w:t>F</w:t>
        </w:r>
        <w:r w:rsidR="009C4056" w:rsidRPr="00701249">
          <w:rPr>
            <w:rStyle w:val="Hyperlink"/>
            <w:rFonts w:ascii="Century Gothic" w:eastAsia="Times New Roman" w:hAnsi="Century Gothic" w:cs="Times New Roman"/>
            <w:bdr w:val="none" w:sz="0" w:space="0" w:color="auto" w:frame="1"/>
            <w:shd w:val="clear" w:color="auto" w:fill="FFFFFF"/>
          </w:rPr>
          <w:t>urniture</w:t>
        </w:r>
      </w:hyperlink>
      <w:r w:rsidRPr="00701249">
        <w:rPr>
          <w:rFonts w:ascii="Century Gothic" w:eastAsia="Times New Roman" w:hAnsi="Century Gothic" w:cs="Times New Roman"/>
          <w:bdr w:val="none" w:sz="0" w:space="0" w:color="auto" w:frame="1"/>
          <w:shd w:val="clear" w:color="auto" w:fill="FFFFFF"/>
        </w:rPr>
        <w:t xml:space="preserve">, </w:t>
      </w:r>
      <w:hyperlink r:id="rId10" w:tgtFrame="_blank" w:history="1">
        <w:r w:rsidRPr="00701249">
          <w:rPr>
            <w:rStyle w:val="Hyperlink"/>
            <w:rFonts w:ascii="Century Gothic" w:eastAsia="Times New Roman" w:hAnsi="Century Gothic" w:cs="Times New Roman"/>
            <w:bdr w:val="none" w:sz="0" w:space="0" w:color="auto" w:frame="1"/>
            <w:shd w:val="clear" w:color="auto" w:fill="FFFFFF"/>
          </w:rPr>
          <w:t>Hooker Upholstery</w:t>
        </w:r>
      </w:hyperlink>
      <w:r w:rsidRPr="00701249">
        <w:rPr>
          <w:rFonts w:ascii="Century Gothic" w:eastAsia="Times New Roman" w:hAnsi="Century Gothic" w:cs="Times New Roman"/>
          <w:bdr w:val="none" w:sz="0" w:space="0" w:color="auto" w:frame="1"/>
          <w:shd w:val="clear" w:color="auto" w:fill="FFFFFF"/>
        </w:rPr>
        <w:t xml:space="preserve">, </w:t>
      </w:r>
      <w:hyperlink r:id="rId11" w:tgtFrame="_blank" w:history="1">
        <w:r w:rsidRPr="00701249">
          <w:rPr>
            <w:rStyle w:val="Hyperlink"/>
            <w:rFonts w:ascii="Century Gothic" w:eastAsia="Times New Roman" w:hAnsi="Century Gothic" w:cs="Times New Roman"/>
            <w:color w:val="000000"/>
            <w:bdr w:val="none" w:sz="0" w:space="0" w:color="auto" w:frame="1"/>
          </w:rPr>
          <w:t>Bradington-Young</w:t>
        </w:r>
      </w:hyperlink>
      <w:r w:rsidRPr="00701249">
        <w:rPr>
          <w:rFonts w:ascii="Century Gothic" w:eastAsia="Times New Roman" w:hAnsi="Century Gothic" w:cs="Times New Roman"/>
          <w:bdr w:val="none" w:sz="0" w:space="0" w:color="auto" w:frame="1"/>
          <w:shd w:val="clear" w:color="auto" w:fill="FFFFFF"/>
        </w:rPr>
        <w:t xml:space="preserve">, </w:t>
      </w:r>
      <w:hyperlink r:id="rId12" w:tgtFrame="_blank" w:history="1">
        <w:r w:rsidRPr="00701249">
          <w:rPr>
            <w:rStyle w:val="Hyperlink"/>
            <w:rFonts w:ascii="Century Gothic" w:eastAsia="Times New Roman" w:hAnsi="Century Gothic" w:cs="Times New Roman"/>
            <w:color w:val="000000"/>
            <w:bdr w:val="none" w:sz="0" w:space="0" w:color="auto" w:frame="1"/>
          </w:rPr>
          <w:t>Sam Moore Furniture</w:t>
        </w:r>
      </w:hyperlink>
      <w:r w:rsidRPr="00701249">
        <w:rPr>
          <w:rFonts w:ascii="Century Gothic" w:eastAsia="Times New Roman" w:hAnsi="Century Gothic" w:cs="Times New Roman"/>
          <w:bdr w:val="none" w:sz="0" w:space="0" w:color="auto" w:frame="1"/>
        </w:rPr>
        <w:t>,</w:t>
      </w:r>
      <w:r w:rsidRPr="00701249">
        <w:rPr>
          <w:rFonts w:ascii="Century Gothic" w:eastAsia="Times New Roman" w:hAnsi="Century Gothic" w:cs="Times New Roman"/>
          <w:bdr w:val="none" w:sz="0" w:space="0" w:color="auto" w:frame="1"/>
          <w:shd w:val="clear" w:color="auto" w:fill="FFFFFF"/>
        </w:rPr>
        <w:t xml:space="preserve"> </w:t>
      </w:r>
      <w:hyperlink r:id="rId13" w:tgtFrame="_blank" w:history="1">
        <w:r w:rsidRPr="00701249">
          <w:rPr>
            <w:rStyle w:val="Hyperlink"/>
            <w:rFonts w:ascii="Century Gothic" w:eastAsia="Times New Roman" w:hAnsi="Century Gothic" w:cs="Times New Roman"/>
            <w:bdr w:val="none" w:sz="0" w:space="0" w:color="auto" w:frame="1"/>
            <w:shd w:val="clear" w:color="auto" w:fill="FFFFFF"/>
          </w:rPr>
          <w:t>Shenandoah Furniture</w:t>
        </w:r>
      </w:hyperlink>
      <w:r w:rsidRPr="00701249">
        <w:rPr>
          <w:rFonts w:ascii="Century Gothic" w:eastAsia="Times New Roman" w:hAnsi="Century Gothic" w:cs="Times New Roman"/>
          <w:bdr w:val="none" w:sz="0" w:space="0" w:color="auto" w:frame="1"/>
          <w:shd w:val="clear" w:color="auto" w:fill="FFFFFF"/>
        </w:rPr>
        <w:t xml:space="preserve">, </w:t>
      </w:r>
      <w:hyperlink r:id="rId14" w:tgtFrame="_blank" w:history="1">
        <w:r w:rsidRPr="00701249">
          <w:rPr>
            <w:rStyle w:val="Hyperlink"/>
            <w:rFonts w:ascii="Century Gothic" w:eastAsia="Times New Roman" w:hAnsi="Century Gothic" w:cs="Times New Roman"/>
            <w:bdr w:val="none" w:sz="0" w:space="0" w:color="auto" w:frame="1"/>
            <w:shd w:val="clear" w:color="auto" w:fill="FFFFFF"/>
          </w:rPr>
          <w:t>H Contract</w:t>
        </w:r>
      </w:hyperlink>
      <w:r w:rsidRPr="00701249">
        <w:rPr>
          <w:rFonts w:ascii="Century Gothic" w:eastAsia="Times New Roman" w:hAnsi="Century Gothic" w:cs="Times New Roman"/>
          <w:bdr w:val="none" w:sz="0" w:space="0" w:color="auto" w:frame="1"/>
          <w:shd w:val="clear" w:color="auto" w:fill="FFFFFF"/>
        </w:rPr>
        <w:t xml:space="preserve">, </w:t>
      </w:r>
      <w:hyperlink r:id="rId15" w:tgtFrame="_blank" w:history="1">
        <w:proofErr w:type="spellStart"/>
        <w:r w:rsidRPr="00701249">
          <w:rPr>
            <w:rStyle w:val="Hyperlink"/>
            <w:rFonts w:ascii="Century Gothic" w:eastAsia="Times New Roman" w:hAnsi="Century Gothic" w:cs="Times New Roman"/>
            <w:bdr w:val="none" w:sz="0" w:space="0" w:color="auto" w:frame="1"/>
            <w:shd w:val="clear" w:color="auto" w:fill="FFFFFF"/>
          </w:rPr>
          <w:t>Accentrics</w:t>
        </w:r>
        <w:proofErr w:type="spellEnd"/>
        <w:r w:rsidRPr="00701249">
          <w:rPr>
            <w:rStyle w:val="Hyperlink"/>
            <w:rFonts w:ascii="Century Gothic" w:eastAsia="Times New Roman" w:hAnsi="Century Gothic" w:cs="Times New Roman"/>
            <w:bdr w:val="none" w:sz="0" w:space="0" w:color="auto" w:frame="1"/>
            <w:shd w:val="clear" w:color="auto" w:fill="FFFFFF"/>
          </w:rPr>
          <w:t xml:space="preserve"> Home</w:t>
        </w:r>
      </w:hyperlink>
      <w:r w:rsidRPr="00701249">
        <w:rPr>
          <w:rFonts w:ascii="Century Gothic" w:eastAsia="Times New Roman" w:hAnsi="Century Gothic" w:cs="Times New Roman"/>
          <w:bdr w:val="none" w:sz="0" w:space="0" w:color="auto" w:frame="1"/>
          <w:shd w:val="clear" w:color="auto" w:fill="FFFFFF"/>
        </w:rPr>
        <w:t xml:space="preserve">, </w:t>
      </w:r>
      <w:hyperlink r:id="rId16" w:tgtFrame="_blank" w:history="1">
        <w:r w:rsidRPr="00701249">
          <w:rPr>
            <w:rStyle w:val="Hyperlink"/>
            <w:rFonts w:ascii="Century Gothic" w:eastAsia="Times New Roman" w:hAnsi="Century Gothic" w:cs="Times New Roman"/>
            <w:bdr w:val="none" w:sz="0" w:space="0" w:color="auto" w:frame="1"/>
            <w:shd w:val="clear" w:color="auto" w:fill="FFFFFF"/>
          </w:rPr>
          <w:t>Pulaski Furniture</w:t>
        </w:r>
      </w:hyperlink>
      <w:r w:rsidRPr="00701249">
        <w:rPr>
          <w:rFonts w:ascii="Century Gothic" w:eastAsia="Times New Roman" w:hAnsi="Century Gothic" w:cs="Times New Roman"/>
          <w:bdr w:val="none" w:sz="0" w:space="0" w:color="auto" w:frame="1"/>
          <w:shd w:val="clear" w:color="auto" w:fill="FFFFFF"/>
        </w:rPr>
        <w:t xml:space="preserve">, </w:t>
      </w:r>
      <w:hyperlink r:id="rId17" w:tgtFrame="_blank" w:history="1">
        <w:r w:rsidRPr="00701249">
          <w:rPr>
            <w:rStyle w:val="Hyperlink"/>
            <w:rFonts w:ascii="Century Gothic" w:eastAsia="Times New Roman" w:hAnsi="Century Gothic" w:cs="Times New Roman"/>
            <w:bdr w:val="none" w:sz="0" w:space="0" w:color="auto" w:frame="1"/>
            <w:shd w:val="clear" w:color="auto" w:fill="FFFFFF"/>
          </w:rPr>
          <w:t>Samuel Lawrence Furniture</w:t>
        </w:r>
      </w:hyperlink>
      <w:r w:rsidRPr="00701249">
        <w:rPr>
          <w:rFonts w:ascii="Century Gothic" w:eastAsia="Times New Roman" w:hAnsi="Century Gothic" w:cs="Times New Roman"/>
          <w:bdr w:val="none" w:sz="0" w:space="0" w:color="auto" w:frame="1"/>
          <w:shd w:val="clear" w:color="auto" w:fill="FFFFFF"/>
        </w:rPr>
        <w:t xml:space="preserve">, </w:t>
      </w:r>
      <w:hyperlink r:id="rId18" w:tgtFrame="_blank" w:history="1">
        <w:r w:rsidRPr="00701249">
          <w:rPr>
            <w:rStyle w:val="Hyperlink"/>
            <w:rFonts w:ascii="Century Gothic" w:eastAsia="Times New Roman" w:hAnsi="Century Gothic" w:cs="Times New Roman"/>
            <w:bdr w:val="none" w:sz="0" w:space="0" w:color="auto" w:frame="1"/>
            <w:shd w:val="clear" w:color="auto" w:fill="FFFFFF"/>
          </w:rPr>
          <w:t>Prime Resource International</w:t>
        </w:r>
      </w:hyperlink>
      <w:r w:rsidRPr="00701249">
        <w:rPr>
          <w:rFonts w:ascii="Century Gothic" w:eastAsia="Times New Roman" w:hAnsi="Century Gothic" w:cs="Times New Roman"/>
          <w:bdr w:val="none" w:sz="0" w:space="0" w:color="auto" w:frame="1"/>
          <w:shd w:val="clear" w:color="auto" w:fill="FFFFFF"/>
        </w:rPr>
        <w:t xml:space="preserve">, </w:t>
      </w:r>
      <w:hyperlink r:id="rId19" w:tgtFrame="_blank" w:history="1">
        <w:r w:rsidRPr="00701249">
          <w:rPr>
            <w:rStyle w:val="Hyperlink"/>
            <w:rFonts w:ascii="Century Gothic" w:eastAsia="Times New Roman" w:hAnsi="Century Gothic" w:cs="Times New Roman"/>
            <w:bdr w:val="none" w:sz="0" w:space="0" w:color="auto" w:frame="1"/>
            <w:shd w:val="clear" w:color="auto" w:fill="FFFFFF"/>
          </w:rPr>
          <w:t>Samuel Lawrence Hospitality</w:t>
        </w:r>
      </w:hyperlink>
      <w:r w:rsidRPr="00701249">
        <w:rPr>
          <w:rFonts w:ascii="Century Gothic" w:eastAsia="Times New Roman" w:hAnsi="Century Gothic" w:cs="Times New Roman"/>
          <w:bdr w:val="none" w:sz="0" w:space="0" w:color="auto" w:frame="1"/>
          <w:shd w:val="clear" w:color="auto" w:fill="FFFFFF"/>
        </w:rPr>
        <w:t xml:space="preserve"> and </w:t>
      </w:r>
      <w:hyperlink r:id="rId20" w:tgtFrame="_blank" w:history="1">
        <w:proofErr w:type="spellStart"/>
        <w:r w:rsidRPr="00701249">
          <w:rPr>
            <w:rStyle w:val="Hyperlink"/>
            <w:rFonts w:ascii="Century Gothic" w:eastAsia="Times New Roman" w:hAnsi="Century Gothic" w:cs="Times New Roman"/>
            <w:bdr w:val="none" w:sz="0" w:space="0" w:color="auto" w:frame="1"/>
            <w:shd w:val="clear" w:color="auto" w:fill="FFFFFF"/>
          </w:rPr>
          <w:t>HMIdea</w:t>
        </w:r>
        <w:proofErr w:type="spellEnd"/>
      </w:hyperlink>
      <w:r w:rsidRPr="00701249">
        <w:rPr>
          <w:rFonts w:ascii="Century Gothic" w:eastAsia="Times New Roman" w:hAnsi="Century Gothic" w:cs="Times New Roman"/>
          <w:bdr w:val="none" w:sz="0" w:space="0" w:color="auto" w:frame="1"/>
          <w:shd w:val="clear" w:color="auto" w:fill="FFFFFF"/>
        </w:rPr>
        <w:t xml:space="preserve">.  </w:t>
      </w:r>
      <w:hyperlink r:id="rId21" w:tgtFrame="_blank" w:history="1">
        <w:r w:rsidRPr="00701249">
          <w:rPr>
            <w:rStyle w:val="Hyperlink"/>
            <w:rFonts w:ascii="Century Gothic" w:eastAsia="Times New Roman" w:hAnsi="Century Gothic" w:cs="Times New Roman"/>
            <w:bdr w:val="none" w:sz="0" w:space="0" w:color="auto" w:frame="1"/>
            <w:shd w:val="clear" w:color="auto" w:fill="FFFFFF"/>
          </w:rPr>
          <w:t>Hooker Furnishings Corporation's</w:t>
        </w:r>
      </w:hyperlink>
      <w:r w:rsidRPr="00701249">
        <w:rPr>
          <w:rFonts w:ascii="Century Gothic" w:eastAsia="Times New Roman" w:hAnsi="Century Gothic" w:cs="Times New Roman"/>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701249">
        <w:rPr>
          <w:rFonts w:ascii="Century Gothic" w:hAnsi="Century Gothic" w:cs="Times New Roman"/>
        </w:rPr>
        <w:t xml:space="preserve">. For more information, please visit </w:t>
      </w:r>
      <w:hyperlink r:id="rId22" w:history="1">
        <w:r w:rsidRPr="00910CC8">
          <w:rPr>
            <w:rStyle w:val="Hyperlink"/>
            <w:rFonts w:ascii="Century Gothic" w:hAnsi="Century Gothic" w:cs="Times New Roman"/>
          </w:rPr>
          <w:t>hookerfurniture.com</w:t>
        </w:r>
      </w:hyperlink>
      <w:r w:rsidRPr="00701249">
        <w:rPr>
          <w:rFonts w:ascii="Century Gothic" w:hAnsi="Century Gothic" w:cs="Times New Roman"/>
        </w:rPr>
        <w:t>.</w:t>
      </w:r>
    </w:p>
    <w:p w14:paraId="5AC069E0" w14:textId="77777777" w:rsidR="00343D1A" w:rsidRPr="00701249" w:rsidRDefault="00343D1A" w:rsidP="00701249">
      <w:pPr>
        <w:jc w:val="both"/>
        <w:rPr>
          <w:rFonts w:ascii="Century Gothic" w:hAnsi="Century Gothic" w:cs="Arial"/>
        </w:rPr>
      </w:pPr>
    </w:p>
    <w:p w14:paraId="22AAA220" w14:textId="77777777" w:rsidR="00343D1A" w:rsidRPr="00701249" w:rsidRDefault="00343D1A" w:rsidP="00701249">
      <w:pPr>
        <w:ind w:firstLine="720"/>
        <w:rPr>
          <w:rFonts w:ascii="Century Gothic" w:hAnsi="Century Gothic" w:cs="Times New Roman"/>
        </w:rPr>
      </w:pPr>
    </w:p>
    <w:p w14:paraId="071A60BF" w14:textId="77777777" w:rsidR="00343D1A" w:rsidRPr="00701249" w:rsidRDefault="00343D1A" w:rsidP="00701249">
      <w:pPr>
        <w:jc w:val="center"/>
        <w:rPr>
          <w:rFonts w:ascii="Century Gothic" w:hAnsi="Century Gothic" w:cs="Times New Roman"/>
        </w:rPr>
      </w:pPr>
      <w:r w:rsidRPr="00701249">
        <w:rPr>
          <w:rFonts w:ascii="Century Gothic" w:hAnsi="Century Gothic" w:cs="Times New Roman"/>
        </w:rPr>
        <w:t>-30-</w:t>
      </w:r>
    </w:p>
    <w:p w14:paraId="2CA639A7" w14:textId="02C74017" w:rsidR="00390876" w:rsidRPr="00701249" w:rsidRDefault="00390876" w:rsidP="00701249">
      <w:pPr>
        <w:rPr>
          <w:rFonts w:ascii="Century Gothic" w:hAnsi="Century Gothic"/>
        </w:rPr>
      </w:pPr>
    </w:p>
    <w:p w14:paraId="01AAA791" w14:textId="77777777" w:rsidR="009D4994" w:rsidRPr="00343D1A" w:rsidRDefault="009D4994">
      <w:pPr>
        <w:rPr>
          <w:rFonts w:ascii="Century Gothic" w:hAnsi="Century Gothic"/>
          <w:sz w:val="22"/>
          <w:szCs w:val="22"/>
        </w:rPr>
      </w:pPr>
    </w:p>
    <w:sectPr w:rsidR="009D4994" w:rsidRPr="00343D1A" w:rsidSect="00C92110">
      <w:headerReference w:type="even" r:id="rId23"/>
      <w:headerReference w:type="default" r:id="rId24"/>
      <w:footerReference w:type="even" r:id="rId25"/>
      <w:footerReference w:type="default" r:id="rId26"/>
      <w:headerReference w:type="first" r:id="rId27"/>
      <w:pgSz w:w="12240" w:h="15840"/>
      <w:pgMar w:top="720" w:right="1440" w:bottom="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03C6A" w14:textId="77777777" w:rsidR="00564627" w:rsidRDefault="00564627" w:rsidP="00BD0452">
      <w:r>
        <w:separator/>
      </w:r>
    </w:p>
  </w:endnote>
  <w:endnote w:type="continuationSeparator" w:id="0">
    <w:p w14:paraId="5664699C" w14:textId="77777777" w:rsidR="00564627" w:rsidRDefault="00564627"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
    <w:charset w:val="00"/>
    <w:family w:val="auto"/>
    <w:pitch w:val="variable"/>
    <w:sig w:usb0="E50002FF" w:usb1="500079DB" w:usb2="00000010" w:usb3="00000000" w:csb0="00000001" w:csb1="00000000"/>
  </w:font>
  <w:font w:name="Arial Unicode MS">
    <w:panose1 w:val="020B06040202020202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w:t>
    </w:r>
    <w:r w:rsidR="008D7F0B" w:rsidRPr="00F66DF8">
      <w:rPr>
        <w:rFonts w:ascii="Century Gothic" w:hAnsi="Century Gothic" w:cs="Times New Roman (Body CS)"/>
        <w:sz w:val="16"/>
      </w:rPr>
      <w:t xml:space="preserve">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DD178" w14:textId="77777777" w:rsidR="00564627" w:rsidRDefault="00564627" w:rsidP="00BD0452">
      <w:r>
        <w:separator/>
      </w:r>
    </w:p>
  </w:footnote>
  <w:footnote w:type="continuationSeparator" w:id="0">
    <w:p w14:paraId="06746D5F" w14:textId="77777777" w:rsidR="00564627" w:rsidRDefault="00564627"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564627">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2C594F57" w:rsidR="00403E5C" w:rsidRDefault="00564627">
    <w:pPr>
      <w:pStyle w:val="Header"/>
    </w:pPr>
    <w:r>
      <w:rPr>
        <w:noProof/>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564627">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17217"/>
    <w:rsid w:val="00091719"/>
    <w:rsid w:val="000D70C7"/>
    <w:rsid w:val="001162C4"/>
    <w:rsid w:val="00146599"/>
    <w:rsid w:val="00164F39"/>
    <w:rsid w:val="001666F3"/>
    <w:rsid w:val="00185361"/>
    <w:rsid w:val="00250839"/>
    <w:rsid w:val="002653E0"/>
    <w:rsid w:val="00265D42"/>
    <w:rsid w:val="00270154"/>
    <w:rsid w:val="002C487E"/>
    <w:rsid w:val="002E4DDA"/>
    <w:rsid w:val="0030606E"/>
    <w:rsid w:val="00343D1A"/>
    <w:rsid w:val="00355F6A"/>
    <w:rsid w:val="00383EB8"/>
    <w:rsid w:val="00390876"/>
    <w:rsid w:val="003946CB"/>
    <w:rsid w:val="003B2824"/>
    <w:rsid w:val="003C2ED6"/>
    <w:rsid w:val="00403E5C"/>
    <w:rsid w:val="00404175"/>
    <w:rsid w:val="00443599"/>
    <w:rsid w:val="004772DF"/>
    <w:rsid w:val="00526115"/>
    <w:rsid w:val="00564627"/>
    <w:rsid w:val="005A64FC"/>
    <w:rsid w:val="005C37D2"/>
    <w:rsid w:val="005C7E90"/>
    <w:rsid w:val="005F7B6C"/>
    <w:rsid w:val="00601785"/>
    <w:rsid w:val="00604664"/>
    <w:rsid w:val="00652FDA"/>
    <w:rsid w:val="00656C41"/>
    <w:rsid w:val="0066543B"/>
    <w:rsid w:val="00690F5F"/>
    <w:rsid w:val="006B0C3B"/>
    <w:rsid w:val="006D4906"/>
    <w:rsid w:val="00701249"/>
    <w:rsid w:val="00725BDF"/>
    <w:rsid w:val="00734494"/>
    <w:rsid w:val="00762659"/>
    <w:rsid w:val="007C030C"/>
    <w:rsid w:val="007D4274"/>
    <w:rsid w:val="0080334F"/>
    <w:rsid w:val="008346FD"/>
    <w:rsid w:val="0086489B"/>
    <w:rsid w:val="0087695F"/>
    <w:rsid w:val="008D7F0B"/>
    <w:rsid w:val="00910CC8"/>
    <w:rsid w:val="00927C63"/>
    <w:rsid w:val="009B0DC4"/>
    <w:rsid w:val="009C4056"/>
    <w:rsid w:val="009D4994"/>
    <w:rsid w:val="00AB7314"/>
    <w:rsid w:val="00B1325D"/>
    <w:rsid w:val="00B23CB0"/>
    <w:rsid w:val="00B35EED"/>
    <w:rsid w:val="00B52B3B"/>
    <w:rsid w:val="00BD0452"/>
    <w:rsid w:val="00C00F1D"/>
    <w:rsid w:val="00C847A8"/>
    <w:rsid w:val="00C92110"/>
    <w:rsid w:val="00CE4653"/>
    <w:rsid w:val="00CF18BE"/>
    <w:rsid w:val="00D36FE1"/>
    <w:rsid w:val="00D5017A"/>
    <w:rsid w:val="00D86615"/>
    <w:rsid w:val="00DA0333"/>
    <w:rsid w:val="00DA4594"/>
    <w:rsid w:val="00DC52C6"/>
    <w:rsid w:val="00DF3572"/>
    <w:rsid w:val="00E0117F"/>
    <w:rsid w:val="00E90393"/>
    <w:rsid w:val="00F66DF8"/>
    <w:rsid w:val="00F80ACD"/>
    <w:rsid w:val="00FA762A"/>
    <w:rsid w:val="00FD7D71"/>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CommentReference">
    <w:name w:val="annotation reference"/>
    <w:basedOn w:val="DefaultParagraphFont"/>
    <w:uiPriority w:val="99"/>
    <w:semiHidden/>
    <w:unhideWhenUsed/>
    <w:rsid w:val="00270154"/>
    <w:rPr>
      <w:sz w:val="16"/>
      <w:szCs w:val="16"/>
    </w:rPr>
  </w:style>
  <w:style w:type="paragraph" w:styleId="CommentText">
    <w:name w:val="annotation text"/>
    <w:basedOn w:val="Normal"/>
    <w:link w:val="CommentTextChar"/>
    <w:uiPriority w:val="99"/>
    <w:semiHidden/>
    <w:unhideWhenUsed/>
    <w:rsid w:val="00270154"/>
    <w:rPr>
      <w:sz w:val="20"/>
      <w:szCs w:val="20"/>
    </w:rPr>
  </w:style>
  <w:style w:type="character" w:customStyle="1" w:styleId="CommentTextChar">
    <w:name w:val="Comment Text Char"/>
    <w:basedOn w:val="DefaultParagraphFont"/>
    <w:link w:val="CommentText"/>
    <w:uiPriority w:val="99"/>
    <w:semiHidden/>
    <w:rsid w:val="00270154"/>
    <w:rPr>
      <w:sz w:val="20"/>
      <w:szCs w:val="20"/>
    </w:rPr>
  </w:style>
  <w:style w:type="paragraph" w:styleId="CommentSubject">
    <w:name w:val="annotation subject"/>
    <w:basedOn w:val="CommentText"/>
    <w:next w:val="CommentText"/>
    <w:link w:val="CommentSubjectChar"/>
    <w:uiPriority w:val="99"/>
    <w:semiHidden/>
    <w:unhideWhenUsed/>
    <w:rsid w:val="00270154"/>
    <w:rPr>
      <w:b/>
      <w:bCs/>
    </w:rPr>
  </w:style>
  <w:style w:type="character" w:customStyle="1" w:styleId="CommentSubjectChar">
    <w:name w:val="Comment Subject Char"/>
    <w:basedOn w:val="CommentTextChar"/>
    <w:link w:val="CommentSubject"/>
    <w:uiPriority w:val="99"/>
    <w:semiHidden/>
    <w:rsid w:val="00270154"/>
    <w:rPr>
      <w:b/>
      <w:bCs/>
      <w:sz w:val="20"/>
      <w:szCs w:val="20"/>
    </w:rPr>
  </w:style>
  <w:style w:type="paragraph" w:styleId="BalloonText">
    <w:name w:val="Balloon Text"/>
    <w:basedOn w:val="Normal"/>
    <w:link w:val="BalloonTextChar"/>
    <w:uiPriority w:val="99"/>
    <w:semiHidden/>
    <w:unhideWhenUsed/>
    <w:rsid w:val="00270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154"/>
    <w:rPr>
      <w:rFonts w:ascii="Segoe UI" w:hAnsi="Segoe UI" w:cs="Segoe UI"/>
      <w:sz w:val="18"/>
      <w:szCs w:val="18"/>
    </w:rPr>
  </w:style>
  <w:style w:type="character" w:styleId="UnresolvedMention">
    <w:name w:val="Unresolved Mention"/>
    <w:basedOn w:val="DefaultParagraphFont"/>
    <w:uiPriority w:val="99"/>
    <w:semiHidden/>
    <w:unhideWhenUsed/>
    <w:rsid w:val="00910CC8"/>
    <w:rPr>
      <w:color w:val="605E5C"/>
      <w:shd w:val="clear" w:color="auto" w:fill="E1DFDD"/>
    </w:rPr>
  </w:style>
  <w:style w:type="paragraph" w:styleId="Revision">
    <w:name w:val="Revision"/>
    <w:hidden/>
    <w:uiPriority w:val="99"/>
    <w:semiHidden/>
    <w:rsid w:val="00DA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www.shenandoahfurniture.com/" TargetMode="External"/><Relationship Id="rId18" Type="http://schemas.openxmlformats.org/officeDocument/2006/relationships/hyperlink" Target="https://www.pri-co.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hookerfurniture.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slf-co.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ulaskifurniture.com/" TargetMode="External"/><Relationship Id="rId20" Type="http://schemas.openxmlformats.org/officeDocument/2006/relationships/hyperlink" Target="http://hmidea.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accentricshome.com/"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hookerfurniture.com/hooker-upholstery.inc" TargetMode="External"/><Relationship Id="rId19" Type="http://schemas.openxmlformats.org/officeDocument/2006/relationships/hyperlink" Target="http://www.slh-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s://www.hcontractfurniture.com/" TargetMode="External"/><Relationship Id="rId22" Type="http://schemas.openxmlformats.org/officeDocument/2006/relationships/hyperlink" Target="http://www.hookerfurniture.com"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4040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2</cp:revision>
  <dcterms:created xsi:type="dcterms:W3CDTF">2021-04-15T15:11:00Z</dcterms:created>
  <dcterms:modified xsi:type="dcterms:W3CDTF">2021-04-15T15:11:00Z</dcterms:modified>
</cp:coreProperties>
</file>