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81A84" w14:textId="55948B51" w:rsidR="003C2ED6" w:rsidRDefault="007635D4" w:rsidP="003C2ED6">
      <w:pPr>
        <w:jc w:val="right"/>
        <w:rPr>
          <w:rFonts w:ascii="Century Gothic" w:hAnsi="Century Gothic" w:cs="Arial"/>
          <w:b/>
          <w:bCs/>
          <w:sz w:val="20"/>
          <w:szCs w:val="20"/>
        </w:rPr>
      </w:pPr>
      <w:r>
        <w:rPr>
          <w:rFonts w:ascii="Century Gothic" w:hAnsi="Century Gothic" w:cs="Arial"/>
          <w:b/>
          <w:bCs/>
          <w:sz w:val="20"/>
          <w:szCs w:val="20"/>
        </w:rPr>
        <w:t>FOR IMMEDIATE RELEASE</w:t>
      </w:r>
    </w:p>
    <w:p w14:paraId="550E046E" w14:textId="77777777" w:rsidR="003C2ED6" w:rsidRDefault="003C2ED6" w:rsidP="003C2ED6">
      <w:pPr>
        <w:rPr>
          <w:rFonts w:ascii="Century Gothic" w:hAnsi="Century Gothic" w:cs="Arial"/>
          <w:sz w:val="16"/>
          <w:szCs w:val="16"/>
        </w:rPr>
      </w:pPr>
      <w:r>
        <w:rPr>
          <w:rFonts w:ascii="Century Gothic" w:hAnsi="Century Gothic" w:cs="Arial"/>
          <w:sz w:val="16"/>
          <w:szCs w:val="16"/>
        </w:rPr>
        <w:tab/>
      </w:r>
      <w:r>
        <w:rPr>
          <w:rFonts w:ascii="Century Gothic" w:hAnsi="Century Gothic" w:cs="Arial"/>
          <w:sz w:val="16"/>
          <w:szCs w:val="16"/>
        </w:rPr>
        <w:tab/>
      </w:r>
      <w:r>
        <w:rPr>
          <w:rFonts w:ascii="Century Gothic" w:hAnsi="Century Gothic" w:cs="Arial"/>
          <w:sz w:val="16"/>
          <w:szCs w:val="16"/>
        </w:rPr>
        <w:tab/>
      </w:r>
      <w:r>
        <w:rPr>
          <w:rFonts w:ascii="Century Gothic" w:hAnsi="Century Gothic" w:cs="Arial"/>
          <w:sz w:val="16"/>
          <w:szCs w:val="16"/>
        </w:rPr>
        <w:tab/>
      </w:r>
      <w:r>
        <w:rPr>
          <w:rFonts w:ascii="Century Gothic" w:hAnsi="Century Gothic" w:cs="Arial"/>
          <w:sz w:val="16"/>
          <w:szCs w:val="16"/>
        </w:rPr>
        <w:tab/>
      </w:r>
      <w:r>
        <w:rPr>
          <w:rFonts w:ascii="Century Gothic" w:hAnsi="Century Gothic" w:cs="Arial"/>
          <w:sz w:val="16"/>
          <w:szCs w:val="16"/>
        </w:rPr>
        <w:tab/>
      </w:r>
    </w:p>
    <w:p w14:paraId="15CCDEEF" w14:textId="77777777" w:rsidR="003C2ED6" w:rsidRPr="008346FD" w:rsidRDefault="003C2ED6" w:rsidP="003C2ED6">
      <w:pPr>
        <w:rPr>
          <w:rFonts w:ascii="Century Gothic" w:hAnsi="Century Gothic" w:cs="Arial"/>
          <w:sz w:val="20"/>
          <w:szCs w:val="20"/>
        </w:rPr>
      </w:pPr>
    </w:p>
    <w:p w14:paraId="3826C21A" w14:textId="77777777" w:rsidR="008346FD" w:rsidRPr="008346FD" w:rsidRDefault="003C2ED6" w:rsidP="008346FD">
      <w:pPr>
        <w:rPr>
          <w:rFonts w:ascii="Century Gothic" w:hAnsi="Century Gothic" w:cs="Arial"/>
          <w:sz w:val="18"/>
          <w:szCs w:val="18"/>
        </w:rPr>
      </w:pPr>
      <w:r w:rsidRPr="008346FD">
        <w:rPr>
          <w:rFonts w:ascii="Century Gothic" w:hAnsi="Century Gothic" w:cs="Arial"/>
          <w:b/>
          <w:bCs/>
          <w:sz w:val="18"/>
          <w:szCs w:val="18"/>
        </w:rPr>
        <w:t>Contact:</w:t>
      </w:r>
      <w:r w:rsidRPr="008346FD">
        <w:rPr>
          <w:rFonts w:ascii="Century Gothic" w:hAnsi="Century Gothic" w:cs="Arial"/>
          <w:sz w:val="18"/>
          <w:szCs w:val="18"/>
        </w:rPr>
        <w:t xml:space="preserve">  </w:t>
      </w:r>
      <w:r w:rsidR="008346FD" w:rsidRPr="008346FD">
        <w:rPr>
          <w:rFonts w:ascii="Century Gothic" w:hAnsi="Century Gothic" w:cs="Arial"/>
          <w:sz w:val="18"/>
          <w:szCs w:val="18"/>
        </w:rPr>
        <w:t>Kristin Hawkins</w:t>
      </w:r>
    </w:p>
    <w:p w14:paraId="14276A6A" w14:textId="51F3132C" w:rsidR="008346FD" w:rsidRPr="008346FD" w:rsidRDefault="008346FD" w:rsidP="008346FD">
      <w:pPr>
        <w:rPr>
          <w:rFonts w:ascii="Century Gothic" w:hAnsi="Century Gothic" w:cs="Arial"/>
          <w:sz w:val="18"/>
          <w:szCs w:val="18"/>
        </w:rPr>
      </w:pPr>
      <w:r w:rsidRPr="008346FD">
        <w:rPr>
          <w:rFonts w:ascii="Century Gothic" w:hAnsi="Century Gothic" w:cs="Arial"/>
          <w:sz w:val="18"/>
          <w:szCs w:val="18"/>
        </w:rPr>
        <w:t xml:space="preserve">         </w:t>
      </w:r>
      <w:r w:rsidRPr="008346FD">
        <w:rPr>
          <w:rFonts w:ascii="Century Gothic" w:hAnsi="Century Gothic" w:cs="Arial"/>
          <w:sz w:val="18"/>
          <w:szCs w:val="18"/>
        </w:rPr>
        <w:tab/>
      </w:r>
      <w:r>
        <w:rPr>
          <w:rFonts w:ascii="Century Gothic" w:hAnsi="Century Gothic" w:cs="Arial"/>
          <w:sz w:val="18"/>
          <w:szCs w:val="18"/>
        </w:rPr>
        <w:t xml:space="preserve">   </w:t>
      </w:r>
      <w:r w:rsidRPr="008346FD">
        <w:rPr>
          <w:rFonts w:ascii="Century Gothic" w:hAnsi="Century Gothic" w:cs="Arial"/>
          <w:sz w:val="18"/>
          <w:szCs w:val="18"/>
        </w:rPr>
        <w:t>Steinreich Communications</w:t>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Pr>
          <w:rFonts w:ascii="Century Gothic" w:hAnsi="Century Gothic" w:cs="Arial"/>
          <w:sz w:val="18"/>
          <w:szCs w:val="18"/>
        </w:rPr>
        <w:t xml:space="preserve">   </w:t>
      </w:r>
      <w:r w:rsidRPr="008346FD">
        <w:rPr>
          <w:rFonts w:ascii="Century Gothic" w:hAnsi="Century Gothic" w:cs="Arial"/>
          <w:sz w:val="18"/>
          <w:szCs w:val="18"/>
        </w:rPr>
        <w:t>212-491-1600</w:t>
      </w:r>
    </w:p>
    <w:p w14:paraId="7706A7FC" w14:textId="4CAFED2A" w:rsidR="003C2ED6" w:rsidRPr="008346FD" w:rsidRDefault="008346FD" w:rsidP="008346FD">
      <w:pPr>
        <w:rPr>
          <w:rFonts w:ascii="Century Gothic" w:hAnsi="Century Gothic"/>
          <w:sz w:val="32"/>
          <w:szCs w:val="32"/>
        </w:rPr>
      </w:pPr>
      <w:r w:rsidRPr="008346FD">
        <w:rPr>
          <w:rFonts w:ascii="Century Gothic" w:hAnsi="Century Gothic" w:cs="Arial"/>
          <w:sz w:val="18"/>
          <w:szCs w:val="18"/>
        </w:rPr>
        <w:t xml:space="preserve">                 khawkins@scompr.com</w:t>
      </w:r>
    </w:p>
    <w:p w14:paraId="5567714C" w14:textId="77777777" w:rsidR="003C2ED6" w:rsidRDefault="003C2ED6" w:rsidP="003C2ED6">
      <w:pPr>
        <w:rPr>
          <w:rFonts w:ascii="Century Gothic" w:hAnsi="Century Gothic"/>
        </w:rPr>
      </w:pPr>
    </w:p>
    <w:p w14:paraId="7076C6E1" w14:textId="4EB70F27" w:rsidR="008346FD" w:rsidRPr="008346FD" w:rsidRDefault="007635D4" w:rsidP="008346FD">
      <w:pPr>
        <w:spacing w:line="276" w:lineRule="auto"/>
        <w:rPr>
          <w:rFonts w:ascii="Century Gothic" w:hAnsi="Century Gothic" w:cs="Arial"/>
          <w:b/>
          <w:bCs/>
          <w:sz w:val="22"/>
          <w:szCs w:val="22"/>
        </w:rPr>
      </w:pPr>
      <w:r w:rsidRPr="008346FD">
        <w:rPr>
          <w:rFonts w:ascii="Century Gothic" w:hAnsi="Century Gothic" w:cs="Arial"/>
          <w:b/>
          <w:bCs/>
          <w:sz w:val="22"/>
          <w:szCs w:val="22"/>
        </w:rPr>
        <w:t xml:space="preserve">INSPIRED BY EUROPEAN ARCHITECTURE &amp; ANTIQUES, “TRADITIONS” BY HOOKER FURNITURE OFFERS CONSUMERS “NEW VINTAGE STYLE” </w:t>
      </w:r>
    </w:p>
    <w:p w14:paraId="17B89FCD" w14:textId="77777777" w:rsidR="008346FD" w:rsidRPr="008346FD" w:rsidRDefault="008346FD" w:rsidP="008346FD">
      <w:pPr>
        <w:spacing w:line="276" w:lineRule="auto"/>
        <w:rPr>
          <w:rFonts w:ascii="Century Gothic" w:hAnsi="Century Gothic" w:cs="Arial"/>
          <w:b/>
          <w:bCs/>
          <w:sz w:val="22"/>
          <w:szCs w:val="22"/>
        </w:rPr>
      </w:pPr>
    </w:p>
    <w:p w14:paraId="20D72AE8" w14:textId="31D81465" w:rsidR="008346FD" w:rsidRPr="008346FD" w:rsidRDefault="007635D4" w:rsidP="008346FD">
      <w:pPr>
        <w:spacing w:line="276" w:lineRule="auto"/>
        <w:rPr>
          <w:rFonts w:ascii="Century Gothic" w:hAnsi="Century Gothic" w:cs="Arial"/>
          <w:b/>
          <w:bCs/>
          <w:sz w:val="22"/>
          <w:szCs w:val="22"/>
        </w:rPr>
      </w:pPr>
      <w:r w:rsidRPr="008346FD">
        <w:rPr>
          <w:rFonts w:ascii="Century Gothic" w:hAnsi="Century Gothic" w:cs="Arial"/>
          <w:b/>
          <w:bCs/>
          <w:sz w:val="22"/>
          <w:szCs w:val="22"/>
        </w:rPr>
        <w:t xml:space="preserve">68-PIECE COLLECTION TO DEBUT </w:t>
      </w:r>
      <w:r w:rsidR="009F73FD">
        <w:rPr>
          <w:rFonts w:ascii="Century Gothic" w:hAnsi="Century Gothic" w:cs="Arial"/>
          <w:b/>
          <w:bCs/>
          <w:sz w:val="22"/>
          <w:szCs w:val="22"/>
        </w:rPr>
        <w:t>AT HIGH POINT MARKET</w:t>
      </w:r>
      <w:r w:rsidRPr="008346FD">
        <w:rPr>
          <w:rFonts w:ascii="Century Gothic" w:hAnsi="Century Gothic" w:cs="Arial"/>
          <w:b/>
          <w:bCs/>
          <w:sz w:val="22"/>
          <w:szCs w:val="22"/>
        </w:rPr>
        <w:t xml:space="preserve"> </w:t>
      </w:r>
    </w:p>
    <w:p w14:paraId="476B31C7" w14:textId="77777777" w:rsidR="003C2ED6" w:rsidRDefault="003C2ED6" w:rsidP="003C2ED6">
      <w:pPr>
        <w:rPr>
          <w:rFonts w:ascii="Century Gothic" w:hAnsi="Century Gothic" w:cs="Arial"/>
        </w:rPr>
      </w:pPr>
    </w:p>
    <w:p w14:paraId="317F96D5" w14:textId="03EFDC1A" w:rsidR="008346FD" w:rsidRPr="008346FD" w:rsidRDefault="003C2ED6" w:rsidP="008346FD">
      <w:pPr>
        <w:spacing w:after="240" w:line="276" w:lineRule="auto"/>
        <w:rPr>
          <w:rFonts w:ascii="Century Gothic" w:hAnsi="Century Gothic" w:cs="Arial"/>
          <w:sz w:val="22"/>
          <w:szCs w:val="22"/>
        </w:rPr>
      </w:pPr>
      <w:r>
        <w:rPr>
          <w:rFonts w:ascii="Century Gothic" w:hAnsi="Century Gothic" w:cs="Arial"/>
          <w:b/>
          <w:bCs/>
          <w:i/>
          <w:iCs/>
          <w:sz w:val="22"/>
          <w:szCs w:val="22"/>
        </w:rPr>
        <w:t>Martinsville, VA</w:t>
      </w:r>
      <w:r w:rsidR="008346FD">
        <w:rPr>
          <w:rFonts w:ascii="Century Gothic" w:hAnsi="Century Gothic" w:cs="Arial"/>
          <w:b/>
          <w:bCs/>
          <w:i/>
          <w:iCs/>
          <w:sz w:val="22"/>
          <w:szCs w:val="22"/>
        </w:rPr>
        <w:t xml:space="preserve"> </w:t>
      </w:r>
      <w:r>
        <w:rPr>
          <w:rFonts w:ascii="Century Gothic" w:hAnsi="Century Gothic" w:cs="Arial"/>
          <w:b/>
          <w:bCs/>
          <w:i/>
          <w:iCs/>
          <w:sz w:val="22"/>
          <w:szCs w:val="22"/>
        </w:rPr>
        <w:t>—</w:t>
      </w:r>
      <w:r w:rsidR="008346FD">
        <w:rPr>
          <w:rFonts w:ascii="Century Gothic" w:hAnsi="Century Gothic" w:cs="Arial"/>
          <w:i/>
          <w:iCs/>
          <w:sz w:val="22"/>
          <w:szCs w:val="22"/>
        </w:rPr>
        <w:t xml:space="preserve"> </w:t>
      </w:r>
      <w:r w:rsidR="008346FD" w:rsidRPr="008346FD">
        <w:rPr>
          <w:rFonts w:ascii="Century Gothic" w:hAnsi="Century Gothic" w:cs="Arial"/>
          <w:sz w:val="22"/>
          <w:szCs w:val="22"/>
        </w:rPr>
        <w:t xml:space="preserve">Inspired by a two-week trip through Europe in search of architecture and antiques full of vintage character, Hooker Furniture is set to launch the Traditions Collection at the upcoming High Point Market. Targeting a design-oriented consumer with a sophisticated style, the 68-piece whole home collection – one of the largest in company history – uses familiar forms to present a nostalgic, yet comfortable aesthetic. Layered with fresh elements, the group offers an updated presentation that speaks to a storied past, yet easily transitions into today’s interiors.  </w:t>
      </w:r>
    </w:p>
    <w:p w14:paraId="06CA434C" w14:textId="407D6870" w:rsidR="008346FD" w:rsidRPr="007635D4" w:rsidRDefault="008346FD" w:rsidP="008346FD">
      <w:pPr>
        <w:spacing w:line="276" w:lineRule="auto"/>
        <w:rPr>
          <w:rFonts w:ascii="Century Gothic" w:hAnsi="Century Gothic" w:cs="Arial"/>
          <w:sz w:val="22"/>
          <w:szCs w:val="22"/>
        </w:rPr>
      </w:pPr>
      <w:r w:rsidRPr="008346FD">
        <w:rPr>
          <w:rFonts w:ascii="Century Gothic" w:hAnsi="Century Gothic" w:cs="Arial"/>
          <w:sz w:val="22"/>
          <w:szCs w:val="22"/>
        </w:rPr>
        <w:t xml:space="preserve">“This classic, yet updated look – that we are calling ‘new vintage’ style – continues to grow in popularity with consumers,” said Tim O’Hare, vice president of merchandising for Hooker Furniture. “Designed to appeal to a sophisticated consumer that appreciates travel, history and culture, yet lives a more casual lifestyle, the group offers </w:t>
      </w:r>
      <w:r w:rsidRPr="007635D4">
        <w:rPr>
          <w:rFonts w:ascii="Century Gothic" w:hAnsi="Century Gothic" w:cs="Arial"/>
          <w:sz w:val="22"/>
          <w:szCs w:val="22"/>
        </w:rPr>
        <w:t>a classic authenticity that looks as though it has been loved and treasured through the years</w:t>
      </w:r>
      <w:r w:rsidR="00C122F4" w:rsidRPr="007635D4">
        <w:rPr>
          <w:rFonts w:ascii="Century Gothic" w:hAnsi="Century Gothic" w:cs="Arial"/>
          <w:sz w:val="22"/>
          <w:szCs w:val="22"/>
        </w:rPr>
        <w:t>, but</w:t>
      </w:r>
      <w:r w:rsidRPr="007635D4">
        <w:rPr>
          <w:rFonts w:ascii="Century Gothic" w:hAnsi="Century Gothic" w:cs="Arial"/>
          <w:sz w:val="22"/>
          <w:szCs w:val="22"/>
        </w:rPr>
        <w:t xml:space="preserve"> </w:t>
      </w:r>
      <w:r w:rsidR="00427119" w:rsidRPr="007635D4">
        <w:rPr>
          <w:rFonts w:ascii="Century Gothic" w:hAnsi="Century Gothic" w:cs="Arial"/>
          <w:sz w:val="22"/>
          <w:szCs w:val="22"/>
        </w:rPr>
        <w:t xml:space="preserve">reimagined with </w:t>
      </w:r>
      <w:r w:rsidRPr="007635D4">
        <w:rPr>
          <w:rFonts w:ascii="Century Gothic" w:hAnsi="Century Gothic" w:cs="Arial"/>
          <w:sz w:val="22"/>
          <w:szCs w:val="22"/>
        </w:rPr>
        <w:t xml:space="preserve">updated finishes, modern functionality and appropriate scaling for today’s homes.” </w:t>
      </w:r>
    </w:p>
    <w:p w14:paraId="0DD8BF58" w14:textId="77777777" w:rsidR="008346FD" w:rsidRPr="007635D4" w:rsidRDefault="008346FD" w:rsidP="008346FD">
      <w:pPr>
        <w:spacing w:line="276" w:lineRule="auto"/>
        <w:rPr>
          <w:rFonts w:ascii="Century Gothic" w:hAnsi="Century Gothic" w:cs="Arial"/>
          <w:sz w:val="22"/>
          <w:szCs w:val="22"/>
        </w:rPr>
      </w:pPr>
    </w:p>
    <w:p w14:paraId="4FB3B582" w14:textId="3C47140B" w:rsidR="008346FD" w:rsidRPr="007635D4" w:rsidRDefault="008346FD" w:rsidP="008346FD">
      <w:pPr>
        <w:spacing w:line="276" w:lineRule="auto"/>
        <w:rPr>
          <w:rFonts w:ascii="Century Gothic" w:hAnsi="Century Gothic" w:cs="Arial"/>
          <w:sz w:val="22"/>
          <w:szCs w:val="22"/>
        </w:rPr>
      </w:pPr>
      <w:r w:rsidRPr="007635D4">
        <w:rPr>
          <w:rFonts w:ascii="Century Gothic" w:hAnsi="Century Gothic" w:cs="Arial"/>
          <w:sz w:val="22"/>
          <w:szCs w:val="22"/>
        </w:rPr>
        <w:t xml:space="preserve">A collaborative effort between Hooker Furniture’s merchandising </w:t>
      </w:r>
    </w:p>
    <w:p w14:paraId="18846CE4" w14:textId="415886AA" w:rsidR="008346FD" w:rsidRPr="008346FD" w:rsidRDefault="008346FD" w:rsidP="008346FD">
      <w:pPr>
        <w:spacing w:line="276" w:lineRule="auto"/>
        <w:rPr>
          <w:rFonts w:ascii="Century Gothic" w:hAnsi="Century Gothic" w:cs="Arial"/>
          <w:sz w:val="22"/>
          <w:szCs w:val="22"/>
        </w:rPr>
      </w:pPr>
      <w:r w:rsidRPr="007635D4">
        <w:rPr>
          <w:rFonts w:ascii="Century Gothic" w:hAnsi="Century Gothic" w:cs="Arial"/>
          <w:sz w:val="22"/>
          <w:szCs w:val="22"/>
        </w:rPr>
        <w:t>team and fourth generation furniture designer, Thad Bergelin of Bergelin Design, each piece in</w:t>
      </w:r>
      <w:r w:rsidRPr="008346FD">
        <w:rPr>
          <w:rFonts w:ascii="Century Gothic" w:hAnsi="Century Gothic" w:cs="Arial"/>
          <w:sz w:val="22"/>
          <w:szCs w:val="22"/>
        </w:rPr>
        <w:t xml:space="preserve"> Traditions references a historical element, yet is thoughtfully designed for today. This juxtaposition gives the collection “purposeful design,” according to the award-winning designer.</w:t>
      </w:r>
    </w:p>
    <w:p w14:paraId="2FC47C75" w14:textId="77777777" w:rsidR="008346FD" w:rsidRDefault="008346FD" w:rsidP="008346FD">
      <w:pPr>
        <w:spacing w:line="276" w:lineRule="auto"/>
        <w:rPr>
          <w:rFonts w:ascii="Century Gothic" w:hAnsi="Century Gothic" w:cs="Arial"/>
          <w:sz w:val="22"/>
          <w:szCs w:val="22"/>
        </w:rPr>
      </w:pPr>
    </w:p>
    <w:p w14:paraId="523AA224" w14:textId="77777777" w:rsidR="008346FD" w:rsidRDefault="008346FD" w:rsidP="008346FD">
      <w:pPr>
        <w:spacing w:line="276" w:lineRule="auto"/>
        <w:rPr>
          <w:rFonts w:ascii="Century Gothic" w:hAnsi="Century Gothic" w:cs="Arial"/>
          <w:sz w:val="22"/>
          <w:szCs w:val="22"/>
        </w:rPr>
      </w:pPr>
      <w:r w:rsidRPr="008346FD">
        <w:rPr>
          <w:rFonts w:ascii="Century Gothic" w:hAnsi="Century Gothic" w:cs="Arial"/>
          <w:sz w:val="22"/>
          <w:szCs w:val="22"/>
        </w:rPr>
        <w:t xml:space="preserve">“Growing up in the furniture industry, I was taught by my father and grandmother, the importance of calling upon architecture and antique forms to create something with a story, something that is really authentic, yet is appropriate for today’s homes,” said </w:t>
      </w:r>
    </w:p>
    <w:p w14:paraId="1F431833" w14:textId="77777777" w:rsidR="008346FD" w:rsidRDefault="008346FD" w:rsidP="008346FD">
      <w:pPr>
        <w:spacing w:line="276" w:lineRule="auto"/>
        <w:jc w:val="center"/>
        <w:rPr>
          <w:rFonts w:ascii="Century Gothic" w:hAnsi="Century Gothic" w:cs="Arial"/>
          <w:sz w:val="22"/>
          <w:szCs w:val="22"/>
        </w:rPr>
      </w:pPr>
    </w:p>
    <w:p w14:paraId="2E6B17B8" w14:textId="4E86CBAB" w:rsidR="008346FD" w:rsidRDefault="008346FD" w:rsidP="008346FD">
      <w:pPr>
        <w:spacing w:line="276" w:lineRule="auto"/>
        <w:jc w:val="center"/>
        <w:rPr>
          <w:rFonts w:ascii="Century Gothic" w:hAnsi="Century Gothic" w:cs="Arial"/>
          <w:sz w:val="22"/>
          <w:szCs w:val="22"/>
        </w:rPr>
      </w:pPr>
      <w:r w:rsidRPr="008346FD">
        <w:rPr>
          <w:rFonts w:ascii="Century Gothic" w:hAnsi="Century Gothic" w:cs="Arial"/>
          <w:sz w:val="22"/>
          <w:szCs w:val="22"/>
        </w:rPr>
        <w:t>-more-</w:t>
      </w:r>
    </w:p>
    <w:p w14:paraId="24404686" w14:textId="77777777" w:rsidR="008346FD" w:rsidRPr="008346FD" w:rsidRDefault="008346FD" w:rsidP="008346FD">
      <w:pPr>
        <w:spacing w:line="276" w:lineRule="auto"/>
        <w:jc w:val="center"/>
        <w:rPr>
          <w:rFonts w:ascii="Century Gothic" w:hAnsi="Century Gothic" w:cs="Arial"/>
          <w:sz w:val="22"/>
          <w:szCs w:val="22"/>
        </w:rPr>
      </w:pPr>
    </w:p>
    <w:p w14:paraId="233EFE23" w14:textId="77777777" w:rsidR="008346FD" w:rsidRPr="008346FD" w:rsidRDefault="008346FD" w:rsidP="008346FD">
      <w:pPr>
        <w:spacing w:line="276" w:lineRule="auto"/>
        <w:rPr>
          <w:rFonts w:ascii="Century Gothic" w:hAnsi="Century Gothic" w:cs="Arial"/>
          <w:sz w:val="22"/>
          <w:szCs w:val="22"/>
        </w:rPr>
      </w:pPr>
      <w:r w:rsidRPr="008346FD">
        <w:rPr>
          <w:rFonts w:ascii="Century Gothic" w:hAnsi="Century Gothic" w:cs="Arial"/>
          <w:sz w:val="22"/>
          <w:szCs w:val="22"/>
        </w:rPr>
        <w:lastRenderedPageBreak/>
        <w:t>HOOKER FURNITURE TRADITIONS COLLECTION</w:t>
      </w:r>
    </w:p>
    <w:p w14:paraId="42A84CF2" w14:textId="3CB2FC87" w:rsidR="008346FD" w:rsidRDefault="008346FD" w:rsidP="008346FD">
      <w:pPr>
        <w:spacing w:line="276" w:lineRule="auto"/>
        <w:rPr>
          <w:rFonts w:ascii="Century Gothic" w:hAnsi="Century Gothic" w:cs="Arial"/>
          <w:sz w:val="22"/>
          <w:szCs w:val="22"/>
        </w:rPr>
      </w:pPr>
      <w:r w:rsidRPr="008346FD">
        <w:rPr>
          <w:rFonts w:ascii="Century Gothic" w:hAnsi="Century Gothic" w:cs="Arial"/>
          <w:sz w:val="22"/>
          <w:szCs w:val="22"/>
        </w:rPr>
        <w:t>TAKE 2-2-2-2</w:t>
      </w:r>
    </w:p>
    <w:p w14:paraId="398E969E" w14:textId="77777777" w:rsidR="008346FD" w:rsidRPr="008346FD" w:rsidRDefault="008346FD" w:rsidP="008346FD">
      <w:pPr>
        <w:spacing w:line="276" w:lineRule="auto"/>
        <w:rPr>
          <w:rFonts w:ascii="Century Gothic" w:hAnsi="Century Gothic" w:cs="Arial"/>
          <w:sz w:val="22"/>
          <w:szCs w:val="22"/>
        </w:rPr>
      </w:pPr>
    </w:p>
    <w:p w14:paraId="2B5215BC" w14:textId="00CC81CE" w:rsidR="008346FD" w:rsidRPr="008346FD" w:rsidRDefault="008346FD" w:rsidP="008346FD">
      <w:pPr>
        <w:spacing w:line="276" w:lineRule="auto"/>
        <w:rPr>
          <w:rFonts w:ascii="Century Gothic" w:hAnsi="Century Gothic" w:cs="Arial"/>
          <w:sz w:val="22"/>
          <w:szCs w:val="22"/>
        </w:rPr>
      </w:pPr>
      <w:r w:rsidRPr="008346FD">
        <w:rPr>
          <w:rFonts w:ascii="Century Gothic" w:hAnsi="Century Gothic" w:cs="Arial"/>
          <w:sz w:val="22"/>
          <w:szCs w:val="22"/>
        </w:rPr>
        <w:t>Bergelin. “Traditions is a fresh take on a look that consumers have known all their lives. It has a familiarity about it. For some, it takes them back to their own travels to Europe. For others, perhaps its aspirational, and by adding these pieces to their homes, they can live vicariously through someone else’s travels. Either way, it is that experience and that emotion that we sought to achieve with this collection.”</w:t>
      </w:r>
    </w:p>
    <w:p w14:paraId="3255A5ED" w14:textId="77777777" w:rsidR="008346FD" w:rsidRPr="008346FD" w:rsidRDefault="008346FD" w:rsidP="008346FD">
      <w:pPr>
        <w:spacing w:line="276" w:lineRule="auto"/>
        <w:rPr>
          <w:rFonts w:ascii="Century Gothic" w:hAnsi="Century Gothic" w:cs="Arial"/>
          <w:sz w:val="22"/>
          <w:szCs w:val="22"/>
        </w:rPr>
      </w:pPr>
    </w:p>
    <w:p w14:paraId="1ACB3072" w14:textId="7681D3B2" w:rsidR="008346FD" w:rsidRDefault="008346FD" w:rsidP="008346FD">
      <w:pPr>
        <w:spacing w:line="276" w:lineRule="auto"/>
        <w:rPr>
          <w:rFonts w:ascii="Century Gothic" w:hAnsi="Century Gothic" w:cs="Arial"/>
          <w:sz w:val="22"/>
          <w:szCs w:val="22"/>
        </w:rPr>
      </w:pPr>
      <w:r w:rsidRPr="008346FD">
        <w:rPr>
          <w:rFonts w:ascii="Century Gothic" w:hAnsi="Century Gothic" w:cs="Arial"/>
          <w:sz w:val="22"/>
          <w:szCs w:val="22"/>
        </w:rPr>
        <w:t xml:space="preserve">From the iconic architectural elements in London, to the rich culture of Paris, to the hip treasures found in quaint antique stores in L'isle-Sur-La-Sorgue, France, Traditions is rooted in classic European design. Four rich wood finishes including warm hues of Maduro, a rich brown with grey undertones; Magnolia, a soft white; Verdigris, a bold ebony tone; and Pistachio, a muted accent finish with a subtle green hue, are presented on pine solids and veneers with oak banding accents on select pieces. </w:t>
      </w:r>
    </w:p>
    <w:p w14:paraId="42870D4C" w14:textId="77777777" w:rsidR="008346FD" w:rsidRPr="008346FD" w:rsidRDefault="008346FD" w:rsidP="008346FD">
      <w:pPr>
        <w:spacing w:line="276" w:lineRule="auto"/>
        <w:rPr>
          <w:rFonts w:ascii="Century Gothic" w:hAnsi="Century Gothic" w:cs="Arial"/>
          <w:sz w:val="22"/>
          <w:szCs w:val="22"/>
        </w:rPr>
      </w:pPr>
    </w:p>
    <w:p w14:paraId="000E3380" w14:textId="5216043C" w:rsidR="008346FD" w:rsidRDefault="008346FD" w:rsidP="008346FD">
      <w:pPr>
        <w:spacing w:line="276" w:lineRule="auto"/>
        <w:rPr>
          <w:rFonts w:ascii="Century Gothic" w:hAnsi="Century Gothic" w:cs="Arial"/>
          <w:sz w:val="22"/>
          <w:szCs w:val="22"/>
        </w:rPr>
      </w:pPr>
      <w:r w:rsidRPr="008346FD">
        <w:rPr>
          <w:rFonts w:ascii="Century Gothic" w:hAnsi="Century Gothic" w:cs="Arial"/>
          <w:sz w:val="22"/>
          <w:szCs w:val="22"/>
        </w:rPr>
        <w:t xml:space="preserve">Headlining the bedroom category is a panel bed influenced by the Louis XIV period furniture of the late 17th century. The classically framed headboard and footboard is presented with soft arches and twisted column details that echo Edwardian influence. Rooted in Italian design, an upholstered bed is also available. Covered in a neutral-tone performance fabric with tailored tufting details, it features intricate molding and flowing lines, characteristic of furniture from the 17th century. </w:t>
      </w:r>
    </w:p>
    <w:p w14:paraId="31AD53A8" w14:textId="77777777" w:rsidR="008346FD" w:rsidRPr="008346FD" w:rsidRDefault="008346FD" w:rsidP="008346FD">
      <w:pPr>
        <w:spacing w:line="276" w:lineRule="auto"/>
        <w:rPr>
          <w:rFonts w:ascii="Century Gothic" w:hAnsi="Century Gothic" w:cs="Arial"/>
          <w:sz w:val="22"/>
          <w:szCs w:val="22"/>
        </w:rPr>
      </w:pPr>
    </w:p>
    <w:p w14:paraId="3BDA5DD0" w14:textId="3B57A855" w:rsidR="008346FD" w:rsidRPr="008346FD" w:rsidRDefault="008346FD" w:rsidP="008346FD">
      <w:pPr>
        <w:spacing w:line="276" w:lineRule="auto"/>
        <w:rPr>
          <w:rFonts w:ascii="Century Gothic" w:hAnsi="Century Gothic" w:cs="Arial"/>
          <w:sz w:val="22"/>
          <w:szCs w:val="22"/>
        </w:rPr>
      </w:pPr>
      <w:r w:rsidRPr="008346FD">
        <w:rPr>
          <w:rFonts w:ascii="Century Gothic" w:hAnsi="Century Gothic" w:cs="Arial"/>
          <w:sz w:val="22"/>
          <w:szCs w:val="22"/>
        </w:rPr>
        <w:t>A variety of bedroom storage pieces are available, including a six-drawer dresser with serpentine shaped drawer fronts, suggestive of furniture found in rural England in the 17th century. A corresponding three-drawer nightstand features similar styling. A unique</w:t>
      </w:r>
      <w:r>
        <w:rPr>
          <w:rFonts w:ascii="Century Gothic" w:hAnsi="Century Gothic" w:cs="Arial"/>
          <w:sz w:val="22"/>
          <w:szCs w:val="22"/>
        </w:rPr>
        <w:t xml:space="preserve"> g</w:t>
      </w:r>
      <w:r w:rsidRPr="008346FD">
        <w:rPr>
          <w:rFonts w:ascii="Century Gothic" w:hAnsi="Century Gothic" w:cs="Arial"/>
          <w:sz w:val="22"/>
          <w:szCs w:val="22"/>
        </w:rPr>
        <w:t xml:space="preserve">entleman’s chest with two vertical doors that frame the drawers in the center was adapted from a 19th century Venetian cabinet with beautiful movement on its drawer fronts. The piece is presented with molded crown detailing and block-style feet, typical of furniture found in the Tuscan region in this period. </w:t>
      </w:r>
    </w:p>
    <w:p w14:paraId="36D845C1" w14:textId="77777777" w:rsidR="008346FD" w:rsidRDefault="008346FD" w:rsidP="008346FD">
      <w:pPr>
        <w:spacing w:line="276" w:lineRule="auto"/>
        <w:rPr>
          <w:rFonts w:ascii="Century Gothic" w:hAnsi="Century Gothic" w:cs="Arial"/>
          <w:sz w:val="22"/>
          <w:szCs w:val="22"/>
        </w:rPr>
      </w:pPr>
    </w:p>
    <w:p w14:paraId="59090B1B" w14:textId="4AFBEB77" w:rsidR="008346FD" w:rsidRDefault="008346FD" w:rsidP="008346FD">
      <w:pPr>
        <w:spacing w:line="276" w:lineRule="auto"/>
        <w:rPr>
          <w:rFonts w:ascii="Century Gothic" w:hAnsi="Century Gothic" w:cs="Arial"/>
          <w:sz w:val="22"/>
          <w:szCs w:val="22"/>
        </w:rPr>
      </w:pPr>
      <w:r w:rsidRPr="008346FD">
        <w:rPr>
          <w:rFonts w:ascii="Century Gothic" w:hAnsi="Century Gothic" w:cs="Arial"/>
          <w:sz w:val="22"/>
          <w:szCs w:val="22"/>
        </w:rPr>
        <w:t xml:space="preserve">Dining pieces include a round pedestal table inspired by the urn-shaped base of a unique antique lamp with carved turnings found in Europe. Similar in shape to the classic Italian terracotta olive jars </w:t>
      </w:r>
    </w:p>
    <w:p w14:paraId="364B4543" w14:textId="0FA6532D" w:rsidR="008346FD" w:rsidRPr="008346FD" w:rsidRDefault="008346FD" w:rsidP="008346FD">
      <w:pPr>
        <w:spacing w:line="276" w:lineRule="auto"/>
        <w:jc w:val="center"/>
        <w:rPr>
          <w:rFonts w:ascii="Century Gothic" w:hAnsi="Century Gothic" w:cs="Arial"/>
          <w:sz w:val="22"/>
          <w:szCs w:val="22"/>
        </w:rPr>
      </w:pPr>
      <w:r w:rsidRPr="008346FD">
        <w:rPr>
          <w:rFonts w:ascii="Century Gothic" w:hAnsi="Century Gothic" w:cs="Arial"/>
          <w:sz w:val="22"/>
          <w:szCs w:val="22"/>
        </w:rPr>
        <w:t>-more-</w:t>
      </w:r>
    </w:p>
    <w:p w14:paraId="00ACE54C" w14:textId="77777777" w:rsidR="008346FD" w:rsidRPr="008346FD" w:rsidRDefault="008346FD" w:rsidP="008346FD">
      <w:pPr>
        <w:spacing w:line="276" w:lineRule="auto"/>
        <w:rPr>
          <w:rFonts w:ascii="Century Gothic" w:hAnsi="Century Gothic" w:cs="Arial"/>
          <w:sz w:val="22"/>
          <w:szCs w:val="22"/>
        </w:rPr>
      </w:pPr>
      <w:r w:rsidRPr="008346FD">
        <w:rPr>
          <w:rFonts w:ascii="Century Gothic" w:hAnsi="Century Gothic" w:cs="Arial"/>
          <w:sz w:val="22"/>
          <w:szCs w:val="22"/>
        </w:rPr>
        <w:lastRenderedPageBreak/>
        <w:t>HOOKER FURNITURE TRADITIONS COLLECTION</w:t>
      </w:r>
    </w:p>
    <w:p w14:paraId="03E552CE" w14:textId="10432A61" w:rsidR="008346FD" w:rsidRDefault="008346FD" w:rsidP="008346FD">
      <w:pPr>
        <w:spacing w:line="276" w:lineRule="auto"/>
        <w:rPr>
          <w:rFonts w:ascii="Century Gothic" w:hAnsi="Century Gothic" w:cs="Arial"/>
          <w:sz w:val="22"/>
          <w:szCs w:val="22"/>
        </w:rPr>
      </w:pPr>
      <w:r w:rsidRPr="008346FD">
        <w:rPr>
          <w:rFonts w:ascii="Century Gothic" w:hAnsi="Century Gothic" w:cs="Arial"/>
          <w:sz w:val="22"/>
          <w:szCs w:val="22"/>
        </w:rPr>
        <w:t xml:space="preserve">TAKE </w:t>
      </w:r>
      <w:r>
        <w:rPr>
          <w:rFonts w:ascii="Century Gothic" w:hAnsi="Century Gothic" w:cs="Arial"/>
          <w:sz w:val="22"/>
          <w:szCs w:val="22"/>
        </w:rPr>
        <w:t>3-3-3-3</w:t>
      </w:r>
    </w:p>
    <w:p w14:paraId="3D851A35" w14:textId="77777777" w:rsidR="008346FD" w:rsidRDefault="008346FD" w:rsidP="008346FD">
      <w:pPr>
        <w:spacing w:line="276" w:lineRule="auto"/>
        <w:rPr>
          <w:rFonts w:ascii="Century Gothic" w:hAnsi="Century Gothic" w:cs="Arial"/>
          <w:sz w:val="22"/>
          <w:szCs w:val="22"/>
        </w:rPr>
      </w:pPr>
    </w:p>
    <w:p w14:paraId="434DC3C3" w14:textId="5A6B14C7" w:rsidR="008346FD" w:rsidRPr="008346FD" w:rsidRDefault="008346FD" w:rsidP="008346FD">
      <w:pPr>
        <w:spacing w:line="276" w:lineRule="auto"/>
        <w:rPr>
          <w:rFonts w:ascii="Century Gothic" w:hAnsi="Century Gothic" w:cs="Arial"/>
          <w:sz w:val="22"/>
          <w:szCs w:val="22"/>
        </w:rPr>
      </w:pPr>
      <w:r w:rsidRPr="008346FD">
        <w:rPr>
          <w:rFonts w:ascii="Century Gothic" w:hAnsi="Century Gothic" w:cs="Arial"/>
          <w:sz w:val="22"/>
          <w:szCs w:val="22"/>
        </w:rPr>
        <w:t>with a uniquely carved “V”-grooved swirl pattern, the same design element was modified for use on the legs of a friendship table, which was inspired by the classic Italian trestle tables of the late 17th century. Additional dining pieces include a rectangular table with serpentine and radiating veneer patterns, a carved splat back dining chair, a more transitionally styled upholstered back dining chair and a variety of storage pieces including a curio and a buffet.</w:t>
      </w:r>
    </w:p>
    <w:p w14:paraId="3E7B7837" w14:textId="77777777" w:rsidR="008346FD" w:rsidRDefault="008346FD" w:rsidP="008346FD">
      <w:pPr>
        <w:spacing w:line="276" w:lineRule="auto"/>
        <w:rPr>
          <w:rFonts w:ascii="Century Gothic" w:hAnsi="Century Gothic" w:cs="Arial"/>
          <w:sz w:val="22"/>
          <w:szCs w:val="22"/>
        </w:rPr>
      </w:pPr>
    </w:p>
    <w:p w14:paraId="195BF718" w14:textId="314851EB" w:rsidR="008346FD" w:rsidRPr="008346FD" w:rsidRDefault="008346FD" w:rsidP="008346FD">
      <w:pPr>
        <w:spacing w:line="276" w:lineRule="auto"/>
        <w:rPr>
          <w:rFonts w:ascii="Century Gothic" w:hAnsi="Century Gothic" w:cs="Arial"/>
          <w:sz w:val="22"/>
          <w:szCs w:val="22"/>
        </w:rPr>
      </w:pPr>
      <w:r w:rsidRPr="008346FD">
        <w:rPr>
          <w:rFonts w:ascii="Century Gothic" w:hAnsi="Century Gothic" w:cs="Arial"/>
          <w:sz w:val="22"/>
          <w:szCs w:val="22"/>
        </w:rPr>
        <w:t>Occasional pieces include a smartly scaled round cocktail table with decorative scrollwork along the perimeter of the tabletop and four carved legs, also inspired by the base of the antique lamp found in Europe. Additional occasional standouts include a series of tables inspired by a pierced metal door found on a building in Lyon, France, a two-tone drink table with an architectural base, an entertainment console inspired by a mid-18th century two-door commode found in France, an opulent writing table with roots in late 19th century Edwardian style and a decorative hall chest with two architectural-inspired door fronts found on an antique piece in L'isle-Sur-La-Sorgue.</w:t>
      </w:r>
    </w:p>
    <w:p w14:paraId="53416C05" w14:textId="77777777" w:rsidR="008346FD" w:rsidRDefault="008346FD" w:rsidP="008346FD">
      <w:pPr>
        <w:spacing w:line="276" w:lineRule="auto"/>
        <w:rPr>
          <w:rFonts w:ascii="Century Gothic" w:hAnsi="Century Gothic" w:cs="Arial"/>
          <w:sz w:val="22"/>
          <w:szCs w:val="22"/>
        </w:rPr>
      </w:pPr>
    </w:p>
    <w:p w14:paraId="7DAA1C15" w14:textId="326AC544" w:rsidR="003C2ED6" w:rsidRPr="008346FD" w:rsidRDefault="003C2ED6" w:rsidP="003C2ED6">
      <w:pPr>
        <w:rPr>
          <w:rFonts w:ascii="Century Gothic" w:hAnsi="Century Gothic" w:cs="Arial"/>
          <w:sz w:val="22"/>
          <w:szCs w:val="22"/>
        </w:rPr>
      </w:pPr>
      <w:r w:rsidRPr="008346FD">
        <w:rPr>
          <w:rFonts w:ascii="Century Gothic" w:eastAsia="Times New Roman" w:hAnsi="Century Gothic" w:cs="Arial"/>
          <w:sz w:val="22"/>
          <w:szCs w:val="22"/>
          <w:bdr w:val="none" w:sz="0" w:space="0" w:color="auto" w:frame="1"/>
          <w:shd w:val="clear" w:color="auto" w:fill="FFFFFF"/>
        </w:rPr>
        <w:t>Based in Martinsville, Va., </w:t>
      </w:r>
      <w:hyperlink r:id="rId8" w:tgtFrame="_blank" w:history="1">
        <w:r w:rsidRPr="008346FD">
          <w:rPr>
            <w:rStyle w:val="Hyperlink"/>
            <w:rFonts w:ascii="Century Gothic" w:eastAsia="Times New Roman" w:hAnsi="Century Gothic" w:cs="Arial"/>
            <w:b/>
            <w:bCs/>
            <w:sz w:val="22"/>
            <w:szCs w:val="22"/>
            <w:bdr w:val="none" w:sz="0" w:space="0" w:color="auto" w:frame="1"/>
            <w:shd w:val="clear" w:color="auto" w:fill="FFFFFF"/>
          </w:rPr>
          <w:t>Hooker Furnishings Corporation</w:t>
        </w:r>
      </w:hyperlink>
      <w:r w:rsidRPr="008346FD">
        <w:rPr>
          <w:rFonts w:ascii="Century Gothic" w:eastAsia="Times New Roman" w:hAnsi="Century Gothic" w:cs="Arial"/>
          <w:sz w:val="22"/>
          <w:szCs w:val="22"/>
          <w:bdr w:val="none" w:sz="0" w:space="0" w:color="auto" w:frame="1"/>
          <w:shd w:val="clear" w:color="auto" w:fill="FFFFFF"/>
        </w:rPr>
        <w:t> is ranked among the nation's largest publicly traded furniture sources and encompasses twelve discrete operating businesses. These brands include:</w:t>
      </w:r>
      <w:r w:rsidRPr="008346FD">
        <w:rPr>
          <w:rFonts w:ascii="Century Gothic" w:hAnsi="Century Gothic"/>
          <w:sz w:val="22"/>
          <w:szCs w:val="22"/>
        </w:rPr>
        <w:t xml:space="preserve"> </w:t>
      </w:r>
      <w:hyperlink r:id="rId9" w:tgtFrame="_blank" w:history="1">
        <w:r w:rsidRPr="008346FD">
          <w:rPr>
            <w:rStyle w:val="Hyperlink"/>
            <w:rFonts w:ascii="Century Gothic" w:eastAsia="Times New Roman" w:hAnsi="Century Gothic" w:cs="Arial"/>
            <w:sz w:val="22"/>
            <w:szCs w:val="22"/>
            <w:bdr w:val="none" w:sz="0" w:space="0" w:color="auto" w:frame="1"/>
            <w:shd w:val="clear" w:color="auto" w:fill="FFFFFF"/>
          </w:rPr>
          <w:t>Hooker Furniture</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10" w:tgtFrame="_blank" w:history="1">
        <w:r w:rsidRPr="008346FD">
          <w:rPr>
            <w:rStyle w:val="Hyperlink"/>
            <w:rFonts w:ascii="Century Gothic" w:eastAsia="Times New Roman" w:hAnsi="Century Gothic" w:cs="Arial"/>
            <w:sz w:val="22"/>
            <w:szCs w:val="22"/>
            <w:bdr w:val="none" w:sz="0" w:space="0" w:color="auto" w:frame="1"/>
            <w:shd w:val="clear" w:color="auto" w:fill="FFFFFF"/>
          </w:rPr>
          <w:t>Hooker Upholstery</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11" w:tgtFrame="_blank" w:history="1">
        <w:r w:rsidRPr="008346FD">
          <w:rPr>
            <w:rStyle w:val="Hyperlink"/>
            <w:rFonts w:ascii="Century Gothic" w:eastAsia="Times New Roman" w:hAnsi="Century Gothic" w:cs="Arial"/>
            <w:color w:val="000000"/>
            <w:sz w:val="22"/>
            <w:szCs w:val="22"/>
            <w:bdr w:val="none" w:sz="0" w:space="0" w:color="auto" w:frame="1"/>
          </w:rPr>
          <w:t>Bradington-Young</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12" w:tgtFrame="_blank" w:history="1">
        <w:r w:rsidRPr="008346FD">
          <w:rPr>
            <w:rStyle w:val="Hyperlink"/>
            <w:rFonts w:ascii="Century Gothic" w:eastAsia="Times New Roman" w:hAnsi="Century Gothic" w:cs="Arial"/>
            <w:color w:val="000000"/>
            <w:sz w:val="22"/>
            <w:szCs w:val="22"/>
            <w:bdr w:val="none" w:sz="0" w:space="0" w:color="auto" w:frame="1"/>
          </w:rPr>
          <w:t>Sam Moore Furniture</w:t>
        </w:r>
      </w:hyperlink>
      <w:r w:rsidRPr="008346FD">
        <w:rPr>
          <w:rFonts w:ascii="Century Gothic" w:eastAsia="Times New Roman" w:hAnsi="Century Gothic" w:cs="Arial"/>
          <w:sz w:val="22"/>
          <w:szCs w:val="22"/>
          <w:bdr w:val="none" w:sz="0" w:space="0" w:color="auto" w:frame="1"/>
        </w:rPr>
        <w:t>,</w:t>
      </w:r>
      <w:r w:rsidRPr="008346FD">
        <w:rPr>
          <w:rFonts w:ascii="Century Gothic" w:eastAsia="Times New Roman" w:hAnsi="Century Gothic" w:cs="Arial"/>
          <w:sz w:val="22"/>
          <w:szCs w:val="22"/>
          <w:bdr w:val="none" w:sz="0" w:space="0" w:color="auto" w:frame="1"/>
          <w:shd w:val="clear" w:color="auto" w:fill="FFFFFF"/>
        </w:rPr>
        <w:t xml:space="preserve"> </w:t>
      </w:r>
      <w:hyperlink r:id="rId13" w:tgtFrame="_blank" w:history="1">
        <w:r w:rsidRPr="008346FD">
          <w:rPr>
            <w:rStyle w:val="Hyperlink"/>
            <w:rFonts w:ascii="Century Gothic" w:eastAsia="Times New Roman" w:hAnsi="Century Gothic" w:cs="Arial"/>
            <w:sz w:val="22"/>
            <w:szCs w:val="22"/>
            <w:bdr w:val="none" w:sz="0" w:space="0" w:color="auto" w:frame="1"/>
            <w:shd w:val="clear" w:color="auto" w:fill="FFFFFF"/>
          </w:rPr>
          <w:t>Shenandoah Furniture</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14" w:tgtFrame="_blank" w:history="1">
        <w:r w:rsidRPr="008346FD">
          <w:rPr>
            <w:rStyle w:val="Hyperlink"/>
            <w:rFonts w:ascii="Century Gothic" w:eastAsia="Times New Roman" w:hAnsi="Century Gothic" w:cs="Arial"/>
            <w:sz w:val="22"/>
            <w:szCs w:val="22"/>
            <w:bdr w:val="none" w:sz="0" w:space="0" w:color="auto" w:frame="1"/>
            <w:shd w:val="clear" w:color="auto" w:fill="FFFFFF"/>
          </w:rPr>
          <w:t>H Contract</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15" w:tgtFrame="_blank" w:history="1">
        <w:r w:rsidRPr="008346FD">
          <w:rPr>
            <w:rStyle w:val="Hyperlink"/>
            <w:rFonts w:ascii="Century Gothic" w:eastAsia="Times New Roman" w:hAnsi="Century Gothic" w:cs="Arial"/>
            <w:sz w:val="22"/>
            <w:szCs w:val="22"/>
            <w:bdr w:val="none" w:sz="0" w:space="0" w:color="auto" w:frame="1"/>
            <w:shd w:val="clear" w:color="auto" w:fill="FFFFFF"/>
          </w:rPr>
          <w:t>Accentrics Home</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16" w:tgtFrame="_blank" w:history="1">
        <w:r w:rsidRPr="008346FD">
          <w:rPr>
            <w:rStyle w:val="Hyperlink"/>
            <w:rFonts w:ascii="Century Gothic" w:eastAsia="Times New Roman" w:hAnsi="Century Gothic" w:cs="Arial"/>
            <w:sz w:val="22"/>
            <w:szCs w:val="22"/>
            <w:bdr w:val="none" w:sz="0" w:space="0" w:color="auto" w:frame="1"/>
            <w:shd w:val="clear" w:color="auto" w:fill="FFFFFF"/>
          </w:rPr>
          <w:t>Pulaski Furniture</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17" w:tgtFrame="_blank" w:history="1">
        <w:r w:rsidRPr="008346FD">
          <w:rPr>
            <w:rStyle w:val="Hyperlink"/>
            <w:rFonts w:ascii="Century Gothic" w:eastAsia="Times New Roman" w:hAnsi="Century Gothic" w:cs="Arial"/>
            <w:sz w:val="22"/>
            <w:szCs w:val="22"/>
            <w:bdr w:val="none" w:sz="0" w:space="0" w:color="auto" w:frame="1"/>
            <w:shd w:val="clear" w:color="auto" w:fill="FFFFFF"/>
          </w:rPr>
          <w:t>Samuel Lawrence Furniture</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18" w:tgtFrame="_blank" w:history="1">
        <w:r w:rsidRPr="008346FD">
          <w:rPr>
            <w:rStyle w:val="Hyperlink"/>
            <w:rFonts w:ascii="Century Gothic" w:eastAsia="Times New Roman" w:hAnsi="Century Gothic" w:cs="Arial"/>
            <w:sz w:val="22"/>
            <w:szCs w:val="22"/>
            <w:bdr w:val="none" w:sz="0" w:space="0" w:color="auto" w:frame="1"/>
            <w:shd w:val="clear" w:color="auto" w:fill="FFFFFF"/>
          </w:rPr>
          <w:t>Prime Resource International</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19" w:tgtFrame="_blank" w:history="1">
        <w:r w:rsidRPr="008346FD">
          <w:rPr>
            <w:rStyle w:val="Hyperlink"/>
            <w:rFonts w:ascii="Century Gothic" w:eastAsia="Times New Roman" w:hAnsi="Century Gothic" w:cs="Arial"/>
            <w:sz w:val="22"/>
            <w:szCs w:val="22"/>
            <w:bdr w:val="none" w:sz="0" w:space="0" w:color="auto" w:frame="1"/>
            <w:shd w:val="clear" w:color="auto" w:fill="FFFFFF"/>
          </w:rPr>
          <w:t>Samuel Lawrence Hospitality</w:t>
        </w:r>
      </w:hyperlink>
      <w:r w:rsidRPr="008346FD">
        <w:rPr>
          <w:rFonts w:ascii="Century Gothic" w:eastAsia="Times New Roman" w:hAnsi="Century Gothic" w:cs="Arial"/>
          <w:sz w:val="22"/>
          <w:szCs w:val="22"/>
          <w:bdr w:val="none" w:sz="0" w:space="0" w:color="auto" w:frame="1"/>
          <w:shd w:val="clear" w:color="auto" w:fill="FFFFFF"/>
        </w:rPr>
        <w:t xml:space="preserve"> and </w:t>
      </w:r>
      <w:hyperlink r:id="rId20" w:tgtFrame="_blank" w:history="1">
        <w:r w:rsidRPr="008346FD">
          <w:rPr>
            <w:rStyle w:val="Hyperlink"/>
            <w:rFonts w:ascii="Century Gothic" w:eastAsia="Times New Roman" w:hAnsi="Century Gothic" w:cs="Arial"/>
            <w:sz w:val="22"/>
            <w:szCs w:val="22"/>
            <w:bdr w:val="none" w:sz="0" w:space="0" w:color="auto" w:frame="1"/>
            <w:shd w:val="clear" w:color="auto" w:fill="FFFFFF"/>
          </w:rPr>
          <w:t>HMIdea</w:t>
        </w:r>
      </w:hyperlink>
      <w:r w:rsidRPr="008346FD">
        <w:rPr>
          <w:rFonts w:ascii="Century Gothic" w:eastAsia="Times New Roman" w:hAnsi="Century Gothic" w:cs="Arial"/>
          <w:sz w:val="22"/>
          <w:szCs w:val="22"/>
          <w:bdr w:val="none" w:sz="0" w:space="0" w:color="auto" w:frame="1"/>
          <w:shd w:val="clear" w:color="auto" w:fill="FFFFFF"/>
        </w:rPr>
        <w:t xml:space="preserve">.  </w:t>
      </w:r>
      <w:hyperlink r:id="rId21" w:tgtFrame="_blank" w:history="1">
        <w:r w:rsidRPr="008346FD">
          <w:rPr>
            <w:rStyle w:val="Hyperlink"/>
            <w:rFonts w:ascii="Century Gothic" w:eastAsia="Times New Roman" w:hAnsi="Century Gothic" w:cs="Arial"/>
            <w:sz w:val="22"/>
            <w:szCs w:val="22"/>
            <w:bdr w:val="none" w:sz="0" w:space="0" w:color="auto" w:frame="1"/>
            <w:shd w:val="clear" w:color="auto" w:fill="FFFFFF"/>
          </w:rPr>
          <w:t>Hooker Furnishings Corporation's</w:t>
        </w:r>
      </w:hyperlink>
      <w:r w:rsidRPr="008346FD">
        <w:rPr>
          <w:rFonts w:ascii="Century Gothic" w:eastAsia="Times New Roman" w:hAnsi="Century Gothic" w:cs="Arial"/>
          <w:sz w:val="22"/>
          <w:szCs w:val="22"/>
          <w:bdr w:val="none" w:sz="0" w:space="0" w:color="auto" w:frame="1"/>
          <w:shd w:val="clear" w:color="auto" w:fill="FFFFFF"/>
        </w:rPr>
        <w:t> corporate offices and upholstery manufacturing facilities located in Virginia and North Carolina, with showrooms in High Point, N.C. and Ho Chi Minh City, Vietnam. Hooker Furnishings operates distribution centers in the United States, China, and Vietnam. The company's stock is listed on the Nasdaq Global Select Market under the symbol HOFT</w:t>
      </w:r>
      <w:r w:rsidRPr="008346FD">
        <w:rPr>
          <w:rFonts w:ascii="Century Gothic" w:hAnsi="Century Gothic" w:cs="Arial"/>
          <w:sz w:val="22"/>
          <w:szCs w:val="22"/>
        </w:rPr>
        <w:t>.</w:t>
      </w:r>
    </w:p>
    <w:p w14:paraId="451E8C7B" w14:textId="40002F2A" w:rsidR="008346FD" w:rsidRDefault="008346FD" w:rsidP="003C2ED6">
      <w:pPr>
        <w:rPr>
          <w:rFonts w:ascii="Century Gothic" w:hAnsi="Century Gothic" w:cs="Arial"/>
          <w:sz w:val="22"/>
          <w:szCs w:val="22"/>
        </w:rPr>
      </w:pPr>
    </w:p>
    <w:p w14:paraId="39F0E48F" w14:textId="77777777" w:rsidR="008346FD" w:rsidRDefault="008346FD" w:rsidP="008346FD">
      <w:pPr>
        <w:spacing w:line="276" w:lineRule="auto"/>
        <w:jc w:val="center"/>
        <w:rPr>
          <w:rFonts w:ascii="Century Gothic" w:hAnsi="Century Gothic" w:cs="Arial"/>
          <w:sz w:val="22"/>
          <w:szCs w:val="22"/>
        </w:rPr>
      </w:pPr>
      <w:r w:rsidRPr="008346FD">
        <w:rPr>
          <w:rFonts w:ascii="Century Gothic" w:hAnsi="Century Gothic" w:cs="Arial"/>
          <w:sz w:val="22"/>
          <w:szCs w:val="22"/>
        </w:rPr>
        <w:t>-30-</w:t>
      </w:r>
    </w:p>
    <w:p w14:paraId="621E27FC" w14:textId="77777777" w:rsidR="008346FD" w:rsidRPr="003C2ED6" w:rsidRDefault="008346FD" w:rsidP="003C2ED6">
      <w:pPr>
        <w:rPr>
          <w:rFonts w:ascii="Century Gothic" w:hAnsi="Century Gothic" w:cs="Arial"/>
          <w:sz w:val="22"/>
          <w:szCs w:val="22"/>
        </w:rPr>
      </w:pPr>
    </w:p>
    <w:p w14:paraId="02043B35" w14:textId="77777777" w:rsidR="003C2ED6" w:rsidRPr="00940252" w:rsidRDefault="003C2ED6" w:rsidP="003C2ED6">
      <w:pPr>
        <w:pStyle w:val="Body"/>
        <w:spacing w:after="160" w:line="276" w:lineRule="auto"/>
        <w:rPr>
          <w:rFonts w:ascii="Garamond" w:hAnsi="Garamond"/>
        </w:rPr>
      </w:pPr>
    </w:p>
    <w:p w14:paraId="274BCE87" w14:textId="44BCE4F3" w:rsidR="0066543B" w:rsidRPr="00F66DF8" w:rsidRDefault="0066543B" w:rsidP="0066543B">
      <w:pPr>
        <w:spacing w:line="360" w:lineRule="auto"/>
        <w:rPr>
          <w:rFonts w:ascii="Century Gothic" w:hAnsi="Century Gothic"/>
          <w:sz w:val="20"/>
          <w:szCs w:val="20"/>
        </w:rPr>
      </w:pPr>
    </w:p>
    <w:sectPr w:rsidR="0066543B" w:rsidRPr="00F66DF8" w:rsidSect="008346FD">
      <w:headerReference w:type="even" r:id="rId22"/>
      <w:headerReference w:type="default" r:id="rId23"/>
      <w:footerReference w:type="even" r:id="rId24"/>
      <w:footerReference w:type="default" r:id="rId25"/>
      <w:headerReference w:type="first" r:id="rId26"/>
      <w:pgSz w:w="12240" w:h="15840"/>
      <w:pgMar w:top="1440" w:right="1440" w:bottom="450" w:left="36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56DC92" w14:textId="77777777" w:rsidR="00EB7989" w:rsidRDefault="00EB7989" w:rsidP="00BD0452">
      <w:r>
        <w:separator/>
      </w:r>
    </w:p>
  </w:endnote>
  <w:endnote w:type="continuationSeparator" w:id="0">
    <w:p w14:paraId="3F39E71E" w14:textId="77777777" w:rsidR="00EB7989" w:rsidRDefault="00EB7989" w:rsidP="00BD0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roman"/>
    <w:pitch w:val="default"/>
  </w:font>
  <w:font w:name="Arial Unicode MS">
    <w:altName w:val="Arial"/>
    <w:panose1 w:val="020B0604020202020204"/>
    <w:charset w:val="00"/>
    <w:family w:val="roman"/>
    <w:pitch w:val="default"/>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 New Roman (Body 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32316679"/>
      <w:docPartObj>
        <w:docPartGallery w:val="Page Numbers (Bottom of Page)"/>
        <w:docPartUnique/>
      </w:docPartObj>
    </w:sdtPr>
    <w:sdtEndPr>
      <w:rPr>
        <w:rStyle w:val="PageNumber"/>
      </w:rPr>
    </w:sdtEndPr>
    <w:sdtContent>
      <w:p w14:paraId="6D25A837" w14:textId="70F166E2" w:rsidR="008D7F0B" w:rsidRDefault="008D7F0B" w:rsidP="00651B6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3DEA31" w14:textId="77777777" w:rsidR="00BD0452" w:rsidRDefault="00BD0452" w:rsidP="008D7F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Century Gothic" w:hAnsi="Century Gothic"/>
        <w:sz w:val="16"/>
      </w:rPr>
      <w:id w:val="1616335161"/>
      <w:docPartObj>
        <w:docPartGallery w:val="Page Numbers (Bottom of Page)"/>
        <w:docPartUnique/>
      </w:docPartObj>
    </w:sdtPr>
    <w:sdtEndPr>
      <w:rPr>
        <w:rStyle w:val="PageNumber"/>
      </w:rPr>
    </w:sdtEndPr>
    <w:sdtContent>
      <w:p w14:paraId="25CDF82D" w14:textId="6200EC20" w:rsidR="008D7F0B" w:rsidRPr="00F66DF8" w:rsidRDefault="008D7F0B" w:rsidP="00651B62">
        <w:pPr>
          <w:pStyle w:val="Footer"/>
          <w:framePr w:wrap="none" w:vAnchor="text" w:hAnchor="margin" w:xAlign="right" w:y="1"/>
          <w:rPr>
            <w:rStyle w:val="PageNumber"/>
            <w:rFonts w:ascii="Century Gothic" w:hAnsi="Century Gothic"/>
            <w:sz w:val="16"/>
          </w:rPr>
        </w:pPr>
        <w:r w:rsidRPr="00F66DF8">
          <w:rPr>
            <w:rStyle w:val="PageNumber"/>
            <w:rFonts w:ascii="Century Gothic" w:hAnsi="Century Gothic"/>
            <w:sz w:val="16"/>
          </w:rPr>
          <w:fldChar w:fldCharType="begin"/>
        </w:r>
        <w:r w:rsidRPr="00F66DF8">
          <w:rPr>
            <w:rStyle w:val="PageNumber"/>
            <w:rFonts w:ascii="Century Gothic" w:hAnsi="Century Gothic"/>
            <w:sz w:val="16"/>
          </w:rPr>
          <w:instrText xml:space="preserve"> PAGE </w:instrText>
        </w:r>
        <w:r w:rsidRPr="00F66DF8">
          <w:rPr>
            <w:rStyle w:val="PageNumber"/>
            <w:rFonts w:ascii="Century Gothic" w:hAnsi="Century Gothic"/>
            <w:sz w:val="16"/>
          </w:rPr>
          <w:fldChar w:fldCharType="separate"/>
        </w:r>
        <w:r w:rsidRPr="00F66DF8">
          <w:rPr>
            <w:rStyle w:val="PageNumber"/>
            <w:rFonts w:ascii="Century Gothic" w:hAnsi="Century Gothic"/>
            <w:noProof/>
            <w:sz w:val="16"/>
          </w:rPr>
          <w:t>2</w:t>
        </w:r>
        <w:r w:rsidRPr="00F66DF8">
          <w:rPr>
            <w:rStyle w:val="PageNumber"/>
            <w:rFonts w:ascii="Century Gothic" w:hAnsi="Century Gothic"/>
            <w:sz w:val="16"/>
          </w:rPr>
          <w:fldChar w:fldCharType="end"/>
        </w:r>
      </w:p>
    </w:sdtContent>
  </w:sdt>
  <w:p w14:paraId="2FC6D043" w14:textId="31B8E643" w:rsidR="00BD0452" w:rsidRPr="00F66DF8" w:rsidRDefault="00D86615" w:rsidP="008D7F0B">
    <w:pPr>
      <w:pStyle w:val="Footer"/>
      <w:ind w:right="360"/>
      <w:jc w:val="right"/>
      <w:rPr>
        <w:rFonts w:ascii="Century Gothic" w:hAnsi="Century Gothic" w:cs="Times New Roman (Body CS)"/>
        <w:sz w:val="16"/>
      </w:rPr>
    </w:pPr>
    <w:r w:rsidRPr="00F66DF8">
      <w:rPr>
        <w:rFonts w:ascii="Century Gothic" w:hAnsi="Century Gothic" w:cs="Times New Roman (Body CS)"/>
        <w:sz w:val="16"/>
      </w:rPr>
      <w:t>HOOKER FURNISHINGS</w:t>
    </w:r>
    <w:r w:rsidR="008D7F0B" w:rsidRPr="00F66DF8">
      <w:rPr>
        <w:rFonts w:ascii="Century Gothic" w:hAnsi="Century Gothic" w:cs="Times New Roman (Body CS)"/>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98D5D3" w14:textId="77777777" w:rsidR="00EB7989" w:rsidRDefault="00EB7989" w:rsidP="00BD0452">
      <w:r>
        <w:separator/>
      </w:r>
    </w:p>
  </w:footnote>
  <w:footnote w:type="continuationSeparator" w:id="0">
    <w:p w14:paraId="68DB1474" w14:textId="77777777" w:rsidR="00EB7989" w:rsidRDefault="00EB7989" w:rsidP="00BD04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CB28D" w14:textId="49321C46" w:rsidR="00403E5C" w:rsidRDefault="00EB7989">
    <w:pPr>
      <w:pStyle w:val="Header"/>
    </w:pPr>
    <w:r>
      <w:rPr>
        <w:noProof/>
      </w:rPr>
      <w:pict w14:anchorId="22737B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2183539" o:spid="_x0000_s2051" type="#_x0000_t75" alt="" style="position:absolute;margin-left:0;margin-top:0;width:728pt;height:807.55pt;z-index:-251653120;mso-wrap-edited:f;mso-width-percent:0;mso-height-percent:0;mso-position-horizontal:center;mso-position-horizontal-relative:margin;mso-position-vertical:center;mso-position-vertical-relative:margin;mso-width-percent:0;mso-height-percent:0" o:allowincell="f">
          <v:imagedata r:id="rId1" o:title="Hooker Furnishings E-Letterhead-V2 darker 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7E10B" w14:textId="2C594F57" w:rsidR="00403E5C" w:rsidRDefault="00EB7989">
    <w:pPr>
      <w:pStyle w:val="Header"/>
    </w:pPr>
    <w:r>
      <w:rPr>
        <w:noProof/>
      </w:rPr>
      <w:pict w14:anchorId="79457F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2183540" o:spid="_x0000_s2050" type="#_x0000_t75" alt="" style="position:absolute;margin-left:0;margin-top:0;width:728pt;height:807.55pt;z-index:-251650048;mso-wrap-edited:f;mso-width-percent:0;mso-height-percent:0;mso-position-horizontal:center;mso-position-horizontal-relative:margin;mso-position-vertical:center;mso-position-vertical-relative:margin;mso-width-percent:0;mso-height-percent:0" o:allowincell="f">
          <v:imagedata r:id="rId1" o:title="Hooker Furnishings E-Letterhead-V2 darker 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282C2" w14:textId="3ECB33F0" w:rsidR="00403E5C" w:rsidRDefault="00EB7989">
    <w:pPr>
      <w:pStyle w:val="Header"/>
    </w:pPr>
    <w:r>
      <w:rPr>
        <w:noProof/>
      </w:rPr>
      <w:pict w14:anchorId="149450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2183538" o:spid="_x0000_s2049" type="#_x0000_t75" alt="" style="position:absolute;margin-left:0;margin-top:0;width:728pt;height:807.55pt;z-index:-251656192;mso-wrap-edited:f;mso-width-percent:0;mso-height-percent:0;mso-position-horizontal:center;mso-position-horizontal-relative:margin;mso-position-vertical:center;mso-position-vertical-relative:margin;mso-width-percent:0;mso-height-percent:0" o:allowincell="f">
          <v:imagedata r:id="rId1" o:title="Hooker Furnishings E-Letterhead-V2 darker 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452"/>
    <w:rsid w:val="00044DB7"/>
    <w:rsid w:val="00091719"/>
    <w:rsid w:val="000D70C7"/>
    <w:rsid w:val="00164490"/>
    <w:rsid w:val="00205C50"/>
    <w:rsid w:val="00250839"/>
    <w:rsid w:val="002C487E"/>
    <w:rsid w:val="002E4DDA"/>
    <w:rsid w:val="002F34DC"/>
    <w:rsid w:val="003C2ED6"/>
    <w:rsid w:val="00403E5C"/>
    <w:rsid w:val="00427119"/>
    <w:rsid w:val="00443599"/>
    <w:rsid w:val="00541082"/>
    <w:rsid w:val="005F7B6C"/>
    <w:rsid w:val="00656C41"/>
    <w:rsid w:val="00663102"/>
    <w:rsid w:val="0066543B"/>
    <w:rsid w:val="00690F5F"/>
    <w:rsid w:val="006B0C3B"/>
    <w:rsid w:val="006F41D5"/>
    <w:rsid w:val="00762659"/>
    <w:rsid w:val="007635D4"/>
    <w:rsid w:val="007C030C"/>
    <w:rsid w:val="007D4274"/>
    <w:rsid w:val="0080334F"/>
    <w:rsid w:val="008346FD"/>
    <w:rsid w:val="008D7F0B"/>
    <w:rsid w:val="009B0DC4"/>
    <w:rsid w:val="009F73FD"/>
    <w:rsid w:val="00AB30BA"/>
    <w:rsid w:val="00AB7314"/>
    <w:rsid w:val="00B35EED"/>
    <w:rsid w:val="00BD0452"/>
    <w:rsid w:val="00C122F4"/>
    <w:rsid w:val="00D5017A"/>
    <w:rsid w:val="00D61500"/>
    <w:rsid w:val="00D86615"/>
    <w:rsid w:val="00DF3572"/>
    <w:rsid w:val="00E0117F"/>
    <w:rsid w:val="00E81DFE"/>
    <w:rsid w:val="00E90393"/>
    <w:rsid w:val="00EB7989"/>
    <w:rsid w:val="00F66DF8"/>
    <w:rsid w:val="00FD269A"/>
    <w:rsid w:val="00FD7D71"/>
    <w:rsid w:val="00FF4D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0EF4527"/>
  <w15:chartTrackingRefBased/>
  <w15:docId w15:val="{0A11E648-3DE6-D74E-9372-12ABB0118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0452"/>
    <w:pPr>
      <w:tabs>
        <w:tab w:val="center" w:pos="4680"/>
        <w:tab w:val="right" w:pos="9360"/>
      </w:tabs>
    </w:pPr>
  </w:style>
  <w:style w:type="character" w:customStyle="1" w:styleId="HeaderChar">
    <w:name w:val="Header Char"/>
    <w:basedOn w:val="DefaultParagraphFont"/>
    <w:link w:val="Header"/>
    <w:uiPriority w:val="99"/>
    <w:rsid w:val="00BD0452"/>
  </w:style>
  <w:style w:type="paragraph" w:styleId="Footer">
    <w:name w:val="footer"/>
    <w:basedOn w:val="Normal"/>
    <w:link w:val="FooterChar"/>
    <w:uiPriority w:val="99"/>
    <w:unhideWhenUsed/>
    <w:rsid w:val="00BD0452"/>
    <w:pPr>
      <w:tabs>
        <w:tab w:val="center" w:pos="4680"/>
        <w:tab w:val="right" w:pos="9360"/>
      </w:tabs>
    </w:pPr>
  </w:style>
  <w:style w:type="character" w:customStyle="1" w:styleId="FooterChar">
    <w:name w:val="Footer Char"/>
    <w:basedOn w:val="DefaultParagraphFont"/>
    <w:link w:val="Footer"/>
    <w:uiPriority w:val="99"/>
    <w:rsid w:val="00BD0452"/>
  </w:style>
  <w:style w:type="character" w:styleId="PageNumber">
    <w:name w:val="page number"/>
    <w:basedOn w:val="DefaultParagraphFont"/>
    <w:uiPriority w:val="99"/>
    <w:semiHidden/>
    <w:unhideWhenUsed/>
    <w:rsid w:val="008D7F0B"/>
  </w:style>
  <w:style w:type="character" w:styleId="Hyperlink">
    <w:name w:val="Hyperlink"/>
    <w:rsid w:val="003C2ED6"/>
    <w:rPr>
      <w:u w:val="single"/>
    </w:rPr>
  </w:style>
  <w:style w:type="paragraph" w:customStyle="1" w:styleId="Body">
    <w:name w:val="Body"/>
    <w:rsid w:val="003C2ED6"/>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okerfurniture.com/" TargetMode="External"/><Relationship Id="rId13" Type="http://schemas.openxmlformats.org/officeDocument/2006/relationships/hyperlink" Target="http://www.shenandoahfurniture.com/" TargetMode="External"/><Relationship Id="rId18" Type="http://schemas.openxmlformats.org/officeDocument/2006/relationships/hyperlink" Target="https://www.pri-co.com/"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hookerfurniture.com/" TargetMode="External"/><Relationship Id="rId7" Type="http://schemas.openxmlformats.org/officeDocument/2006/relationships/endnotes" Target="endnotes.xml"/><Relationship Id="rId12" Type="http://schemas.openxmlformats.org/officeDocument/2006/relationships/hyperlink" Target="https://www.sammoore.com/" TargetMode="External"/><Relationship Id="rId17" Type="http://schemas.openxmlformats.org/officeDocument/2006/relationships/hyperlink" Target="https://www.slf-co.com/"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pulaskifurniture.com/" TargetMode="External"/><Relationship Id="rId20" Type="http://schemas.openxmlformats.org/officeDocument/2006/relationships/hyperlink" Target="http://hmidea.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adington-young.com/"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accentricshome.com/"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s://www.hookerfurniture.com/hooker-upholstery.inc" TargetMode="External"/><Relationship Id="rId19" Type="http://schemas.openxmlformats.org/officeDocument/2006/relationships/hyperlink" Target="http://www.slh-co.com/" TargetMode="External"/><Relationship Id="rId4" Type="http://schemas.openxmlformats.org/officeDocument/2006/relationships/settings" Target="settings.xml"/><Relationship Id="rId9" Type="http://schemas.openxmlformats.org/officeDocument/2006/relationships/hyperlink" Target="https://www.hookerfurniture.com/" TargetMode="External"/><Relationship Id="rId14" Type="http://schemas.openxmlformats.org/officeDocument/2006/relationships/hyperlink" Target="https://www.hcontractfurniture.com/" TargetMode="External"/><Relationship Id="rId22" Type="http://schemas.openxmlformats.org/officeDocument/2006/relationships/header" Target="header1.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A77DD3-CFA4-044C-BA56-75ECFACC1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1074</Words>
  <Characters>6128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Peterson</dc:creator>
  <cp:keywords/>
  <dc:description/>
  <cp:lastModifiedBy>Kristin Hawkins</cp:lastModifiedBy>
  <cp:revision>4</cp:revision>
  <dcterms:created xsi:type="dcterms:W3CDTF">2021-04-12T20:14:00Z</dcterms:created>
  <dcterms:modified xsi:type="dcterms:W3CDTF">2021-05-13T13:48:00Z</dcterms:modified>
</cp:coreProperties>
</file>