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6C3AD" w14:textId="4BAD9B4D" w:rsidR="00FE5DAB" w:rsidRDefault="007C23DA" w:rsidP="00FE5DAB">
      <w:pPr>
        <w:jc w:val="right"/>
        <w:rPr>
          <w:rFonts w:ascii="Century Gothic" w:hAnsi="Century Gothic" w:cs="Arial"/>
          <w:b/>
          <w:bCs/>
          <w:sz w:val="20"/>
          <w:szCs w:val="20"/>
        </w:rPr>
      </w:pPr>
      <w:r>
        <w:rPr>
          <w:rFonts w:ascii="Century Gothic" w:hAnsi="Century Gothic" w:cs="Arial"/>
          <w:b/>
          <w:bCs/>
          <w:sz w:val="20"/>
          <w:szCs w:val="20"/>
        </w:rPr>
        <w:t>FOR IMMEDIATE RELEASE</w:t>
      </w:r>
    </w:p>
    <w:p w14:paraId="426D93F2" w14:textId="77777777" w:rsidR="00FE5DAB" w:rsidRDefault="00FE5DAB" w:rsidP="00FE5DAB">
      <w:pPr>
        <w:rPr>
          <w:rFonts w:ascii="Century Gothic" w:hAnsi="Century Gothic" w:cs="Arial"/>
          <w:sz w:val="16"/>
          <w:szCs w:val="16"/>
        </w:rPr>
      </w:pP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p>
    <w:p w14:paraId="00D18B6D" w14:textId="77777777" w:rsidR="00FE5DAB" w:rsidRPr="008346FD" w:rsidRDefault="00FE5DAB" w:rsidP="00FE5DAB">
      <w:pPr>
        <w:rPr>
          <w:rFonts w:ascii="Century Gothic" w:hAnsi="Century Gothic" w:cs="Arial"/>
          <w:sz w:val="20"/>
          <w:szCs w:val="20"/>
        </w:rPr>
      </w:pPr>
    </w:p>
    <w:p w14:paraId="01DE8647" w14:textId="77777777" w:rsidR="00FE5DAB" w:rsidRPr="008346FD" w:rsidRDefault="00FE5DAB" w:rsidP="00FE5DAB">
      <w:pPr>
        <w:rPr>
          <w:rFonts w:ascii="Century Gothic" w:hAnsi="Century Gothic" w:cs="Arial"/>
          <w:sz w:val="18"/>
          <w:szCs w:val="18"/>
        </w:rPr>
      </w:pPr>
      <w:r w:rsidRPr="008346FD">
        <w:rPr>
          <w:rFonts w:ascii="Century Gothic" w:hAnsi="Century Gothic" w:cs="Arial"/>
          <w:b/>
          <w:bCs/>
          <w:sz w:val="18"/>
          <w:szCs w:val="18"/>
        </w:rPr>
        <w:t>Contact:</w:t>
      </w:r>
      <w:r w:rsidRPr="008346FD">
        <w:rPr>
          <w:rFonts w:ascii="Century Gothic" w:hAnsi="Century Gothic" w:cs="Arial"/>
          <w:sz w:val="18"/>
          <w:szCs w:val="18"/>
        </w:rPr>
        <w:t xml:space="preserve">  Kristin Hawkins</w:t>
      </w:r>
    </w:p>
    <w:p w14:paraId="50D215AE" w14:textId="77777777" w:rsidR="00FE5DAB" w:rsidRPr="008346FD" w:rsidRDefault="00FE5DAB" w:rsidP="00FE5DAB">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269688EB" w14:textId="77777777" w:rsidR="00FE5DAB" w:rsidRPr="008346FD" w:rsidRDefault="00FE5DAB" w:rsidP="00FE5DAB">
      <w:pPr>
        <w:rPr>
          <w:rFonts w:ascii="Century Gothic" w:hAnsi="Century Gothic"/>
          <w:sz w:val="32"/>
          <w:szCs w:val="32"/>
        </w:rPr>
      </w:pPr>
      <w:r w:rsidRPr="008346FD">
        <w:rPr>
          <w:rFonts w:ascii="Century Gothic" w:hAnsi="Century Gothic" w:cs="Arial"/>
          <w:sz w:val="18"/>
          <w:szCs w:val="18"/>
        </w:rPr>
        <w:t xml:space="preserve">                 khawkins@scompr.com</w:t>
      </w:r>
    </w:p>
    <w:p w14:paraId="780F5C49" w14:textId="77777777" w:rsidR="00FE5DAB" w:rsidRDefault="00FE5DAB" w:rsidP="00FE5DAB">
      <w:pPr>
        <w:rPr>
          <w:rFonts w:ascii="Century Gothic" w:hAnsi="Century Gothic"/>
        </w:rPr>
      </w:pPr>
    </w:p>
    <w:p w14:paraId="0EC39160" w14:textId="571D736C" w:rsidR="009734DD" w:rsidRPr="00772360" w:rsidRDefault="00F11666" w:rsidP="00B57F33">
      <w:pPr>
        <w:rPr>
          <w:rFonts w:ascii="Century Gothic" w:hAnsi="Century Gothic" w:cs="Arial"/>
          <w:b/>
          <w:bCs/>
          <w:sz w:val="22"/>
          <w:szCs w:val="22"/>
          <w:u w:val="single"/>
        </w:rPr>
      </w:pPr>
      <w:r w:rsidRPr="00772360">
        <w:rPr>
          <w:rFonts w:ascii="Century Gothic" w:hAnsi="Century Gothic" w:cs="Arial"/>
          <w:b/>
          <w:bCs/>
          <w:sz w:val="22"/>
          <w:szCs w:val="22"/>
          <w:u w:val="single"/>
        </w:rPr>
        <w:t xml:space="preserve">SAM MOORE </w:t>
      </w:r>
      <w:r w:rsidR="009734DD" w:rsidRPr="00772360">
        <w:rPr>
          <w:rFonts w:ascii="Century Gothic" w:hAnsi="Century Gothic" w:cs="Arial"/>
          <w:b/>
          <w:bCs/>
          <w:sz w:val="22"/>
          <w:szCs w:val="22"/>
          <w:u w:val="single"/>
        </w:rPr>
        <w:t>&amp; HOOKER FURNI</w:t>
      </w:r>
      <w:r w:rsidR="00100488" w:rsidRPr="00772360">
        <w:rPr>
          <w:rFonts w:ascii="Century Gothic" w:hAnsi="Century Gothic" w:cs="Arial"/>
          <w:b/>
          <w:bCs/>
          <w:sz w:val="22"/>
          <w:szCs w:val="22"/>
          <w:u w:val="single"/>
        </w:rPr>
        <w:t>TURE</w:t>
      </w:r>
      <w:r w:rsidR="009734DD" w:rsidRPr="00772360">
        <w:rPr>
          <w:rFonts w:ascii="Century Gothic" w:hAnsi="Century Gothic" w:cs="Arial"/>
          <w:b/>
          <w:bCs/>
          <w:sz w:val="22"/>
          <w:szCs w:val="22"/>
          <w:u w:val="single"/>
        </w:rPr>
        <w:t xml:space="preserve"> DESIGNERS COLLABORATE FOR FIRST TIME WITH NEW CHAPMAN UPHOLSTERY COLLECTION</w:t>
      </w:r>
    </w:p>
    <w:p w14:paraId="2D56BE74" w14:textId="77777777" w:rsidR="00F11666" w:rsidRPr="00B57F33" w:rsidRDefault="00F11666" w:rsidP="00B57F33">
      <w:pPr>
        <w:rPr>
          <w:rFonts w:ascii="Century Gothic" w:hAnsi="Century Gothic" w:cs="Arial"/>
          <w:b/>
          <w:bCs/>
          <w:sz w:val="22"/>
          <w:szCs w:val="22"/>
        </w:rPr>
      </w:pPr>
    </w:p>
    <w:p w14:paraId="77B583C9" w14:textId="14A8F690" w:rsidR="00203D5F" w:rsidRDefault="00B57F33" w:rsidP="00B57F33">
      <w:pPr>
        <w:spacing w:after="240" w:line="276" w:lineRule="auto"/>
        <w:ind w:firstLine="720"/>
        <w:jc w:val="both"/>
        <w:rPr>
          <w:rFonts w:ascii="Century Gothic" w:hAnsi="Century Gothic" w:cs="Arial"/>
          <w:sz w:val="22"/>
          <w:szCs w:val="22"/>
        </w:rPr>
      </w:pPr>
      <w:r w:rsidRPr="00B57F33">
        <w:rPr>
          <w:rFonts w:ascii="Century Gothic" w:hAnsi="Century Gothic" w:cs="Arial"/>
          <w:b/>
          <w:bCs/>
          <w:i/>
          <w:iCs/>
          <w:sz w:val="22"/>
          <w:szCs w:val="22"/>
        </w:rPr>
        <w:t>BEDFORD, Va.</w:t>
      </w:r>
      <w:r w:rsidRPr="00B57F33">
        <w:rPr>
          <w:rFonts w:ascii="Century Gothic" w:hAnsi="Century Gothic" w:cs="Arial"/>
          <w:sz w:val="22"/>
          <w:szCs w:val="22"/>
        </w:rPr>
        <w:t xml:space="preserve"> </w:t>
      </w:r>
      <w:r>
        <w:rPr>
          <w:rFonts w:ascii="Century Gothic" w:hAnsi="Century Gothic" w:cs="Arial"/>
          <w:b/>
          <w:bCs/>
          <w:i/>
          <w:iCs/>
          <w:sz w:val="22"/>
          <w:szCs w:val="22"/>
        </w:rPr>
        <w:t>—</w:t>
      </w:r>
      <w:r w:rsidR="00F11666">
        <w:rPr>
          <w:rFonts w:ascii="Century Gothic" w:hAnsi="Century Gothic" w:cs="Arial"/>
          <w:sz w:val="22"/>
          <w:szCs w:val="22"/>
        </w:rPr>
        <w:t xml:space="preserve"> </w:t>
      </w:r>
      <w:r w:rsidR="00203D5F">
        <w:rPr>
          <w:rFonts w:ascii="Century Gothic" w:hAnsi="Century Gothic" w:cs="Arial"/>
          <w:sz w:val="22"/>
          <w:szCs w:val="22"/>
        </w:rPr>
        <w:t>Sam Moore</w:t>
      </w:r>
      <w:r w:rsidR="00F11666">
        <w:rPr>
          <w:rFonts w:ascii="Century Gothic" w:hAnsi="Century Gothic" w:cs="Arial"/>
          <w:sz w:val="22"/>
          <w:szCs w:val="22"/>
        </w:rPr>
        <w:t xml:space="preserve">, </w:t>
      </w:r>
      <w:r w:rsidR="00F11666" w:rsidRPr="00F11666">
        <w:rPr>
          <w:rFonts w:ascii="Century Gothic" w:hAnsi="Century Gothic" w:cs="Arial"/>
          <w:sz w:val="22"/>
          <w:szCs w:val="22"/>
        </w:rPr>
        <w:t xml:space="preserve">a division of Hooker </w:t>
      </w:r>
      <w:r w:rsidR="002E1701" w:rsidRPr="00F11666">
        <w:rPr>
          <w:rFonts w:ascii="Century Gothic" w:hAnsi="Century Gothic" w:cs="Arial"/>
          <w:sz w:val="22"/>
          <w:szCs w:val="22"/>
        </w:rPr>
        <w:t>Furni</w:t>
      </w:r>
      <w:r w:rsidR="002E1701">
        <w:rPr>
          <w:rFonts w:ascii="Century Gothic" w:hAnsi="Century Gothic" w:cs="Arial"/>
          <w:sz w:val="22"/>
          <w:szCs w:val="22"/>
        </w:rPr>
        <w:t>shings</w:t>
      </w:r>
      <w:r w:rsidR="002E1701" w:rsidRPr="00F11666">
        <w:rPr>
          <w:rFonts w:ascii="Century Gothic" w:hAnsi="Century Gothic" w:cs="Arial"/>
          <w:sz w:val="22"/>
          <w:szCs w:val="22"/>
        </w:rPr>
        <w:t xml:space="preserve">, </w:t>
      </w:r>
      <w:r w:rsidR="002E1701">
        <w:rPr>
          <w:rFonts w:ascii="Century Gothic" w:hAnsi="Century Gothic" w:cs="Arial"/>
          <w:sz w:val="22"/>
          <w:szCs w:val="22"/>
        </w:rPr>
        <w:t>has</w:t>
      </w:r>
      <w:r w:rsidR="002D175E">
        <w:rPr>
          <w:rFonts w:ascii="Century Gothic" w:hAnsi="Century Gothic" w:cs="Arial"/>
          <w:sz w:val="22"/>
          <w:szCs w:val="22"/>
        </w:rPr>
        <w:t xml:space="preserve"> embarked on new territory </w:t>
      </w:r>
      <w:r w:rsidR="00203D5F">
        <w:rPr>
          <w:rFonts w:ascii="Century Gothic" w:hAnsi="Century Gothic" w:cs="Arial"/>
          <w:sz w:val="22"/>
          <w:szCs w:val="22"/>
        </w:rPr>
        <w:t xml:space="preserve">with </w:t>
      </w:r>
      <w:r w:rsidR="00255AA6">
        <w:rPr>
          <w:rFonts w:ascii="Century Gothic" w:hAnsi="Century Gothic" w:cs="Arial"/>
          <w:sz w:val="22"/>
          <w:szCs w:val="22"/>
        </w:rPr>
        <w:t>the</w:t>
      </w:r>
      <w:r w:rsidR="00203D5F">
        <w:rPr>
          <w:rFonts w:ascii="Century Gothic" w:hAnsi="Century Gothic" w:cs="Arial"/>
          <w:sz w:val="22"/>
          <w:szCs w:val="22"/>
        </w:rPr>
        <w:t xml:space="preserve"> upcoming launch of </w:t>
      </w:r>
      <w:r w:rsidR="00255AA6">
        <w:rPr>
          <w:rFonts w:ascii="Century Gothic" w:hAnsi="Century Gothic" w:cs="Arial"/>
          <w:sz w:val="22"/>
          <w:szCs w:val="22"/>
        </w:rPr>
        <w:t>its</w:t>
      </w:r>
      <w:r w:rsidR="00203D5F">
        <w:rPr>
          <w:rFonts w:ascii="Century Gothic" w:hAnsi="Century Gothic" w:cs="Arial"/>
          <w:sz w:val="22"/>
          <w:szCs w:val="22"/>
        </w:rPr>
        <w:t xml:space="preserve"> Chapman upholstery</w:t>
      </w:r>
      <w:r w:rsidR="00FA4388">
        <w:rPr>
          <w:rFonts w:ascii="Century Gothic" w:hAnsi="Century Gothic" w:cs="Arial"/>
          <w:sz w:val="22"/>
          <w:szCs w:val="22"/>
        </w:rPr>
        <w:t xml:space="preserve"> collection</w:t>
      </w:r>
      <w:r w:rsidR="00606007">
        <w:rPr>
          <w:rFonts w:ascii="Century Gothic" w:hAnsi="Century Gothic" w:cs="Arial"/>
          <w:sz w:val="22"/>
          <w:szCs w:val="22"/>
        </w:rPr>
        <w:t>.</w:t>
      </w:r>
      <w:r w:rsidR="00203D5F">
        <w:rPr>
          <w:rFonts w:ascii="Century Gothic" w:hAnsi="Century Gothic" w:cs="Arial"/>
          <w:sz w:val="22"/>
          <w:szCs w:val="22"/>
        </w:rPr>
        <w:t xml:space="preserve"> It will mark the first time the brand </w:t>
      </w:r>
      <w:r w:rsidR="00255AA6">
        <w:rPr>
          <w:rFonts w:ascii="Century Gothic" w:hAnsi="Century Gothic" w:cs="Arial"/>
          <w:sz w:val="22"/>
          <w:szCs w:val="22"/>
        </w:rPr>
        <w:t xml:space="preserve">has </w:t>
      </w:r>
      <w:r w:rsidR="00FA4388">
        <w:rPr>
          <w:rFonts w:ascii="Century Gothic" w:hAnsi="Century Gothic" w:cs="Arial"/>
          <w:sz w:val="22"/>
          <w:szCs w:val="22"/>
        </w:rPr>
        <w:t xml:space="preserve">developed </w:t>
      </w:r>
      <w:r w:rsidR="00255AA6">
        <w:rPr>
          <w:rFonts w:ascii="Century Gothic" w:hAnsi="Century Gothic" w:cs="Arial"/>
          <w:sz w:val="22"/>
          <w:szCs w:val="22"/>
        </w:rPr>
        <w:t xml:space="preserve">a </w:t>
      </w:r>
      <w:r w:rsidR="00FA4388">
        <w:rPr>
          <w:rFonts w:ascii="Century Gothic" w:hAnsi="Century Gothic" w:cs="Arial"/>
          <w:sz w:val="22"/>
          <w:szCs w:val="22"/>
        </w:rPr>
        <w:t xml:space="preserve">line that </w:t>
      </w:r>
      <w:r w:rsidR="00255AA6">
        <w:rPr>
          <w:rFonts w:ascii="Century Gothic" w:hAnsi="Century Gothic" w:cs="Arial"/>
          <w:sz w:val="22"/>
          <w:szCs w:val="22"/>
        </w:rPr>
        <w:t>coordinate</w:t>
      </w:r>
      <w:r w:rsidR="00FA4388">
        <w:rPr>
          <w:rFonts w:ascii="Century Gothic" w:hAnsi="Century Gothic" w:cs="Arial"/>
          <w:sz w:val="22"/>
          <w:szCs w:val="22"/>
        </w:rPr>
        <w:t>s</w:t>
      </w:r>
      <w:r w:rsidR="00255AA6">
        <w:rPr>
          <w:rFonts w:ascii="Century Gothic" w:hAnsi="Century Gothic" w:cs="Arial"/>
          <w:sz w:val="22"/>
          <w:szCs w:val="22"/>
        </w:rPr>
        <w:t xml:space="preserve"> with a </w:t>
      </w:r>
      <w:r w:rsidR="00FA4388">
        <w:rPr>
          <w:rFonts w:ascii="Century Gothic" w:hAnsi="Century Gothic" w:cs="Arial"/>
          <w:sz w:val="22"/>
          <w:szCs w:val="22"/>
        </w:rPr>
        <w:t xml:space="preserve">collection </w:t>
      </w:r>
      <w:r w:rsidR="00255AA6">
        <w:rPr>
          <w:rFonts w:ascii="Century Gothic" w:hAnsi="Century Gothic" w:cs="Arial"/>
          <w:sz w:val="22"/>
          <w:szCs w:val="22"/>
        </w:rPr>
        <w:t xml:space="preserve">from one of its sister divisions – Hooker </w:t>
      </w:r>
      <w:r w:rsidR="00203D5F">
        <w:rPr>
          <w:rFonts w:ascii="Century Gothic" w:hAnsi="Century Gothic" w:cs="Arial"/>
          <w:sz w:val="22"/>
          <w:szCs w:val="22"/>
        </w:rPr>
        <w:t xml:space="preserve">Furniture, </w:t>
      </w:r>
      <w:r w:rsidR="00255AA6">
        <w:rPr>
          <w:rFonts w:ascii="Century Gothic" w:hAnsi="Century Gothic" w:cs="Arial"/>
          <w:sz w:val="22"/>
          <w:szCs w:val="22"/>
        </w:rPr>
        <w:t xml:space="preserve">which </w:t>
      </w:r>
      <w:r w:rsidR="00967064">
        <w:rPr>
          <w:rFonts w:ascii="Century Gothic" w:hAnsi="Century Gothic" w:cs="Arial"/>
          <w:sz w:val="22"/>
          <w:szCs w:val="22"/>
        </w:rPr>
        <w:t xml:space="preserve">manufactures </w:t>
      </w:r>
      <w:r w:rsidR="00255AA6">
        <w:rPr>
          <w:rFonts w:ascii="Century Gothic" w:hAnsi="Century Gothic" w:cs="Arial"/>
          <w:sz w:val="22"/>
          <w:szCs w:val="22"/>
        </w:rPr>
        <w:t>the Chapman</w:t>
      </w:r>
      <w:r w:rsidR="00203D5F">
        <w:rPr>
          <w:rFonts w:ascii="Century Gothic" w:hAnsi="Century Gothic" w:cs="Arial"/>
          <w:sz w:val="22"/>
          <w:szCs w:val="22"/>
        </w:rPr>
        <w:t xml:space="preserve"> line of </w:t>
      </w:r>
      <w:r w:rsidR="008373BD">
        <w:rPr>
          <w:rFonts w:ascii="Century Gothic" w:hAnsi="Century Gothic" w:cs="Arial"/>
          <w:sz w:val="22"/>
          <w:szCs w:val="22"/>
        </w:rPr>
        <w:t>case</w:t>
      </w:r>
      <w:r w:rsidR="00006606">
        <w:rPr>
          <w:rFonts w:ascii="Century Gothic" w:hAnsi="Century Gothic" w:cs="Arial"/>
          <w:sz w:val="22"/>
          <w:szCs w:val="22"/>
        </w:rPr>
        <w:t xml:space="preserve"> </w:t>
      </w:r>
      <w:r w:rsidR="00203D5F">
        <w:rPr>
          <w:rFonts w:ascii="Century Gothic" w:hAnsi="Century Gothic" w:cs="Arial"/>
          <w:sz w:val="22"/>
          <w:szCs w:val="22"/>
        </w:rPr>
        <w:t>goods</w:t>
      </w:r>
      <w:r w:rsidR="0022592D">
        <w:rPr>
          <w:rFonts w:ascii="Century Gothic" w:hAnsi="Century Gothic" w:cs="Arial"/>
          <w:sz w:val="22"/>
          <w:szCs w:val="22"/>
        </w:rPr>
        <w:t xml:space="preserve">, </w:t>
      </w:r>
      <w:r w:rsidR="0022592D" w:rsidRPr="0022592D">
        <w:rPr>
          <w:rFonts w:ascii="Century Gothic" w:hAnsi="Century Gothic" w:cs="Arial"/>
          <w:sz w:val="22"/>
          <w:szCs w:val="22"/>
        </w:rPr>
        <w:t xml:space="preserve">a casual-contemporary whole home group </w:t>
      </w:r>
      <w:r w:rsidR="00E034EE">
        <w:rPr>
          <w:rFonts w:ascii="Century Gothic" w:hAnsi="Century Gothic" w:cs="Arial"/>
          <w:sz w:val="22"/>
          <w:szCs w:val="22"/>
        </w:rPr>
        <w:t>t</w:t>
      </w:r>
      <w:r w:rsidR="0022592D" w:rsidRPr="0022592D">
        <w:rPr>
          <w:rFonts w:ascii="Century Gothic" w:hAnsi="Century Gothic" w:cs="Arial"/>
          <w:sz w:val="22"/>
          <w:szCs w:val="22"/>
        </w:rPr>
        <w:t>argeting Gen X and millennials</w:t>
      </w:r>
      <w:r w:rsidR="00772360">
        <w:rPr>
          <w:rFonts w:ascii="Century Gothic" w:hAnsi="Century Gothic" w:cs="Arial"/>
          <w:sz w:val="22"/>
          <w:szCs w:val="22"/>
        </w:rPr>
        <w:t>.</w:t>
      </w:r>
    </w:p>
    <w:p w14:paraId="0374CCA8" w14:textId="5F220A05" w:rsidR="00606007" w:rsidRDefault="00FA4388" w:rsidP="00C05841">
      <w:pPr>
        <w:spacing w:after="240" w:line="276" w:lineRule="auto"/>
        <w:ind w:firstLine="720"/>
        <w:jc w:val="both"/>
        <w:rPr>
          <w:rFonts w:ascii="Century Gothic" w:hAnsi="Century Gothic" w:cs="Arial"/>
          <w:sz w:val="22"/>
          <w:szCs w:val="22"/>
        </w:rPr>
      </w:pPr>
      <w:r>
        <w:rPr>
          <w:rFonts w:ascii="Century Gothic" w:hAnsi="Century Gothic" w:cs="Arial"/>
          <w:sz w:val="22"/>
          <w:szCs w:val="22"/>
        </w:rPr>
        <w:t xml:space="preserve">“This collaboration takes advantage of the </w:t>
      </w:r>
      <w:r w:rsidR="00C05841">
        <w:rPr>
          <w:rFonts w:ascii="Century Gothic" w:hAnsi="Century Gothic" w:cs="Arial"/>
          <w:sz w:val="22"/>
          <w:szCs w:val="22"/>
        </w:rPr>
        <w:t>broad-ranging</w:t>
      </w:r>
      <w:r>
        <w:rPr>
          <w:rFonts w:ascii="Century Gothic" w:hAnsi="Century Gothic" w:cs="Arial"/>
          <w:sz w:val="22"/>
          <w:szCs w:val="22"/>
        </w:rPr>
        <w:t xml:space="preserve"> </w:t>
      </w:r>
      <w:r w:rsidR="0022592D">
        <w:rPr>
          <w:rFonts w:ascii="Century Gothic" w:hAnsi="Century Gothic" w:cs="Arial"/>
          <w:sz w:val="22"/>
          <w:szCs w:val="22"/>
        </w:rPr>
        <w:t xml:space="preserve">design and manufacturing </w:t>
      </w:r>
      <w:r w:rsidRPr="00FA4388">
        <w:rPr>
          <w:rFonts w:ascii="Century Gothic" w:hAnsi="Century Gothic" w:cs="Arial"/>
          <w:sz w:val="22"/>
          <w:szCs w:val="22"/>
        </w:rPr>
        <w:t xml:space="preserve">strengths </w:t>
      </w:r>
      <w:r w:rsidR="00C05841">
        <w:rPr>
          <w:rFonts w:ascii="Century Gothic" w:hAnsi="Century Gothic" w:cs="Arial"/>
          <w:sz w:val="22"/>
          <w:szCs w:val="22"/>
        </w:rPr>
        <w:t xml:space="preserve">of our </w:t>
      </w:r>
      <w:r w:rsidRPr="00FA4388">
        <w:rPr>
          <w:rFonts w:ascii="Century Gothic" w:hAnsi="Century Gothic" w:cs="Arial"/>
          <w:sz w:val="22"/>
          <w:szCs w:val="22"/>
        </w:rPr>
        <w:t>company</w:t>
      </w:r>
      <w:r w:rsidR="00C05841">
        <w:rPr>
          <w:rFonts w:ascii="Century Gothic" w:hAnsi="Century Gothic" w:cs="Arial"/>
          <w:sz w:val="22"/>
          <w:szCs w:val="22"/>
        </w:rPr>
        <w:t xml:space="preserve">,” </w:t>
      </w:r>
      <w:r w:rsidR="00661A3F">
        <w:rPr>
          <w:rFonts w:ascii="Century Gothic" w:hAnsi="Century Gothic" w:cs="Arial"/>
          <w:sz w:val="22"/>
          <w:szCs w:val="22"/>
        </w:rPr>
        <w:t>said Jeremy Hoff, CEO of Hooker Furnishings. “</w:t>
      </w:r>
      <w:r w:rsidR="00C05841">
        <w:rPr>
          <w:rFonts w:ascii="Century Gothic" w:hAnsi="Century Gothic" w:cs="Arial"/>
          <w:sz w:val="22"/>
          <w:szCs w:val="22"/>
        </w:rPr>
        <w:t>Tapping into Sam Moore’s domestic finishing and custom upholstery capabilities and</w:t>
      </w:r>
      <w:r w:rsidR="00C05841" w:rsidRPr="00FA4388">
        <w:rPr>
          <w:rFonts w:ascii="Century Gothic" w:hAnsi="Century Gothic" w:cs="Arial"/>
          <w:sz w:val="22"/>
          <w:szCs w:val="22"/>
        </w:rPr>
        <w:t xml:space="preserve"> Hooker</w:t>
      </w:r>
      <w:r w:rsidR="00C05841">
        <w:rPr>
          <w:rFonts w:ascii="Century Gothic" w:hAnsi="Century Gothic" w:cs="Arial"/>
          <w:sz w:val="22"/>
          <w:szCs w:val="22"/>
        </w:rPr>
        <w:t xml:space="preserve"> Furniture</w:t>
      </w:r>
      <w:r w:rsidR="00C05841" w:rsidRPr="00FA4388">
        <w:rPr>
          <w:rFonts w:ascii="Century Gothic" w:hAnsi="Century Gothic" w:cs="Arial"/>
          <w:sz w:val="22"/>
          <w:szCs w:val="22"/>
        </w:rPr>
        <w:t xml:space="preserve">’s </w:t>
      </w:r>
      <w:r w:rsidR="0022592D">
        <w:rPr>
          <w:rFonts w:ascii="Century Gothic" w:hAnsi="Century Gothic" w:cs="Arial"/>
          <w:sz w:val="22"/>
          <w:szCs w:val="22"/>
        </w:rPr>
        <w:t>industry-leading design</w:t>
      </w:r>
      <w:r w:rsidR="00C05841" w:rsidRPr="00FA4388">
        <w:rPr>
          <w:rFonts w:ascii="Century Gothic" w:hAnsi="Century Gothic" w:cs="Arial"/>
          <w:sz w:val="22"/>
          <w:szCs w:val="22"/>
        </w:rPr>
        <w:t xml:space="preserve"> and </w:t>
      </w:r>
      <w:r w:rsidR="00C05841">
        <w:rPr>
          <w:rFonts w:ascii="Century Gothic" w:hAnsi="Century Gothic" w:cs="Arial"/>
          <w:sz w:val="22"/>
          <w:szCs w:val="22"/>
        </w:rPr>
        <w:t xml:space="preserve">global </w:t>
      </w:r>
      <w:r w:rsidR="00C05841" w:rsidRPr="00FA4388">
        <w:rPr>
          <w:rFonts w:ascii="Century Gothic" w:hAnsi="Century Gothic" w:cs="Arial"/>
          <w:sz w:val="22"/>
          <w:szCs w:val="22"/>
        </w:rPr>
        <w:t>sourcing</w:t>
      </w:r>
      <w:r w:rsidR="0022592D">
        <w:rPr>
          <w:rFonts w:ascii="Century Gothic" w:hAnsi="Century Gothic" w:cs="Arial"/>
          <w:sz w:val="22"/>
          <w:szCs w:val="22"/>
        </w:rPr>
        <w:t>,</w:t>
      </w:r>
      <w:r w:rsidR="00C05841" w:rsidRPr="00FA4388">
        <w:rPr>
          <w:rFonts w:ascii="Century Gothic" w:hAnsi="Century Gothic" w:cs="Arial"/>
          <w:sz w:val="22"/>
          <w:szCs w:val="22"/>
        </w:rPr>
        <w:t xml:space="preserve"> to</w:t>
      </w:r>
      <w:r w:rsidR="00C05841">
        <w:rPr>
          <w:rFonts w:ascii="Century Gothic" w:hAnsi="Century Gothic" w:cs="Arial"/>
          <w:sz w:val="22"/>
          <w:szCs w:val="22"/>
        </w:rPr>
        <w:t xml:space="preserve">gether, we </w:t>
      </w:r>
      <w:r w:rsidR="00880612">
        <w:rPr>
          <w:rFonts w:ascii="Century Gothic" w:hAnsi="Century Gothic" w:cs="Arial"/>
          <w:sz w:val="22"/>
          <w:szCs w:val="22"/>
        </w:rPr>
        <w:t>have developed</w:t>
      </w:r>
      <w:r w:rsidR="00C05841" w:rsidRPr="00FA4388">
        <w:rPr>
          <w:rFonts w:ascii="Century Gothic" w:hAnsi="Century Gothic" w:cs="Arial"/>
          <w:sz w:val="22"/>
          <w:szCs w:val="22"/>
        </w:rPr>
        <w:t xml:space="preserve"> </w:t>
      </w:r>
      <w:r w:rsidR="00C05841">
        <w:rPr>
          <w:rFonts w:ascii="Century Gothic" w:hAnsi="Century Gothic" w:cs="Arial"/>
          <w:sz w:val="22"/>
          <w:szCs w:val="22"/>
        </w:rPr>
        <w:t>a collection</w:t>
      </w:r>
      <w:r w:rsidR="00EF6CBC">
        <w:rPr>
          <w:rFonts w:ascii="Century Gothic" w:hAnsi="Century Gothic" w:cs="Arial"/>
          <w:sz w:val="22"/>
          <w:szCs w:val="22"/>
        </w:rPr>
        <w:t xml:space="preserve"> that enables consumers to furnish their homes with a</w:t>
      </w:r>
      <w:r w:rsidR="00C05841" w:rsidRPr="00C05841">
        <w:rPr>
          <w:rFonts w:ascii="Century Gothic" w:hAnsi="Century Gothic" w:cs="Arial"/>
          <w:sz w:val="22"/>
          <w:szCs w:val="22"/>
        </w:rPr>
        <w:t xml:space="preserve"> </w:t>
      </w:r>
      <w:r w:rsidR="00C05841">
        <w:rPr>
          <w:rFonts w:ascii="Century Gothic" w:hAnsi="Century Gothic" w:cs="Arial"/>
          <w:sz w:val="22"/>
          <w:szCs w:val="22"/>
        </w:rPr>
        <w:t>cohesive</w:t>
      </w:r>
      <w:r w:rsidR="00C05841" w:rsidRPr="00C05841">
        <w:rPr>
          <w:rFonts w:ascii="Century Gothic" w:hAnsi="Century Gothic" w:cs="Arial"/>
          <w:sz w:val="22"/>
          <w:szCs w:val="22"/>
        </w:rPr>
        <w:t xml:space="preserve"> </w:t>
      </w:r>
      <w:r w:rsidR="00C05841">
        <w:rPr>
          <w:rFonts w:ascii="Century Gothic" w:hAnsi="Century Gothic" w:cs="Arial"/>
          <w:sz w:val="22"/>
          <w:szCs w:val="22"/>
        </w:rPr>
        <w:t>look</w:t>
      </w:r>
      <w:r w:rsidR="00C05841" w:rsidRPr="00C05841">
        <w:rPr>
          <w:rFonts w:ascii="Century Gothic" w:hAnsi="Century Gothic" w:cs="Arial"/>
          <w:sz w:val="22"/>
          <w:szCs w:val="22"/>
        </w:rPr>
        <w:t xml:space="preserve"> for the </w:t>
      </w:r>
      <w:r w:rsidR="0022592D">
        <w:rPr>
          <w:rFonts w:ascii="Century Gothic" w:hAnsi="Century Gothic" w:cs="Arial"/>
          <w:sz w:val="22"/>
          <w:szCs w:val="22"/>
        </w:rPr>
        <w:t>whole home</w:t>
      </w:r>
      <w:r w:rsidR="00C05841" w:rsidRPr="00C05841">
        <w:rPr>
          <w:rFonts w:ascii="Century Gothic" w:hAnsi="Century Gothic" w:cs="Arial"/>
          <w:sz w:val="22"/>
          <w:szCs w:val="22"/>
        </w:rPr>
        <w:t>.”</w:t>
      </w:r>
    </w:p>
    <w:p w14:paraId="118945BD" w14:textId="3DC0D4F8" w:rsidR="00C05841" w:rsidRDefault="00C05841" w:rsidP="00B57F33">
      <w:pPr>
        <w:spacing w:after="240" w:line="276" w:lineRule="auto"/>
        <w:ind w:firstLine="720"/>
        <w:jc w:val="both"/>
        <w:rPr>
          <w:rFonts w:ascii="Century Gothic" w:hAnsi="Century Gothic" w:cs="Arial"/>
          <w:sz w:val="22"/>
          <w:szCs w:val="22"/>
        </w:rPr>
      </w:pPr>
      <w:r w:rsidRPr="00C05841">
        <w:rPr>
          <w:rFonts w:ascii="Century Gothic" w:hAnsi="Century Gothic" w:cs="Arial"/>
          <w:sz w:val="22"/>
          <w:szCs w:val="22"/>
        </w:rPr>
        <w:t>With the collaborative efforts, come some additional upholstery styling ca</w:t>
      </w:r>
      <w:r w:rsidR="0022592D">
        <w:rPr>
          <w:rFonts w:ascii="Century Gothic" w:hAnsi="Century Gothic" w:cs="Arial"/>
          <w:sz w:val="22"/>
          <w:szCs w:val="22"/>
        </w:rPr>
        <w:t>tegories</w:t>
      </w:r>
      <w:r>
        <w:rPr>
          <w:rFonts w:ascii="Century Gothic" w:hAnsi="Century Gothic" w:cs="Arial"/>
          <w:sz w:val="22"/>
          <w:szCs w:val="22"/>
        </w:rPr>
        <w:t xml:space="preserve"> for Sam Moore</w:t>
      </w:r>
      <w:r w:rsidR="00880612">
        <w:rPr>
          <w:rFonts w:ascii="Century Gothic" w:hAnsi="Century Gothic" w:cs="Arial"/>
          <w:sz w:val="22"/>
          <w:szCs w:val="22"/>
        </w:rPr>
        <w:t xml:space="preserve">. </w:t>
      </w:r>
      <w:r w:rsidRPr="00C05841">
        <w:rPr>
          <w:rFonts w:ascii="Century Gothic" w:hAnsi="Century Gothic" w:cs="Arial"/>
          <w:sz w:val="22"/>
          <w:szCs w:val="22"/>
        </w:rPr>
        <w:t xml:space="preserve">While the </w:t>
      </w:r>
      <w:r w:rsidR="00880612">
        <w:rPr>
          <w:rFonts w:ascii="Century Gothic" w:hAnsi="Century Gothic" w:cs="Arial"/>
          <w:sz w:val="22"/>
          <w:szCs w:val="22"/>
        </w:rPr>
        <w:t xml:space="preserve">company has been transforming its product line over the past </w:t>
      </w:r>
      <w:r w:rsidR="00006606">
        <w:rPr>
          <w:rFonts w:ascii="Century Gothic" w:hAnsi="Century Gothic" w:cs="Arial"/>
          <w:sz w:val="22"/>
          <w:szCs w:val="22"/>
        </w:rPr>
        <w:t>several</w:t>
      </w:r>
      <w:r w:rsidR="00880612">
        <w:rPr>
          <w:rFonts w:ascii="Century Gothic" w:hAnsi="Century Gothic" w:cs="Arial"/>
          <w:sz w:val="22"/>
          <w:szCs w:val="22"/>
        </w:rPr>
        <w:t xml:space="preserve"> Markets with more moderns and contemporary styles, </w:t>
      </w:r>
      <w:r w:rsidR="00006606">
        <w:rPr>
          <w:rFonts w:ascii="Century Gothic" w:hAnsi="Century Gothic" w:cs="Arial"/>
          <w:sz w:val="22"/>
          <w:szCs w:val="22"/>
        </w:rPr>
        <w:t>pieces in the new Chapman upholstery collection</w:t>
      </w:r>
      <w:r w:rsidR="00006606" w:rsidRPr="00C05841">
        <w:rPr>
          <w:rFonts w:ascii="Century Gothic" w:hAnsi="Century Gothic" w:cs="Arial"/>
          <w:sz w:val="22"/>
          <w:szCs w:val="22"/>
        </w:rPr>
        <w:t xml:space="preserve"> </w:t>
      </w:r>
      <w:r w:rsidR="00006606">
        <w:rPr>
          <w:rFonts w:ascii="Century Gothic" w:hAnsi="Century Gothic" w:cs="Arial"/>
          <w:sz w:val="22"/>
          <w:szCs w:val="22"/>
        </w:rPr>
        <w:t>adds a more sophisticated style with some new design features that fill a void in Sam Moore’s portfolio.</w:t>
      </w:r>
      <w:r w:rsidRPr="00C05841">
        <w:rPr>
          <w:rFonts w:ascii="Century Gothic" w:hAnsi="Century Gothic" w:cs="Arial"/>
          <w:sz w:val="22"/>
          <w:szCs w:val="22"/>
        </w:rPr>
        <w:t xml:space="preserve"> </w:t>
      </w:r>
    </w:p>
    <w:p w14:paraId="1C0ACCCE" w14:textId="6856CC0A" w:rsidR="00006606" w:rsidRDefault="00006606" w:rsidP="00B57F33">
      <w:pPr>
        <w:spacing w:after="240" w:line="276" w:lineRule="auto"/>
        <w:ind w:firstLine="720"/>
        <w:jc w:val="both"/>
        <w:rPr>
          <w:rFonts w:ascii="Century Gothic" w:hAnsi="Century Gothic" w:cs="Arial"/>
          <w:sz w:val="22"/>
          <w:szCs w:val="22"/>
        </w:rPr>
      </w:pPr>
      <w:r>
        <w:rPr>
          <w:rFonts w:ascii="Century Gothic" w:hAnsi="Century Gothic" w:cs="Arial"/>
          <w:sz w:val="22"/>
          <w:szCs w:val="22"/>
        </w:rPr>
        <w:t>Pieces in the upholstery collection include</w:t>
      </w:r>
      <w:r w:rsidR="00B1236F">
        <w:rPr>
          <w:rFonts w:ascii="Century Gothic" w:hAnsi="Century Gothic" w:cs="Arial"/>
          <w:sz w:val="22"/>
          <w:szCs w:val="22"/>
        </w:rPr>
        <w:t xml:space="preserve"> </w:t>
      </w:r>
      <w:r w:rsidR="00497501">
        <w:rPr>
          <w:rFonts w:ascii="Century Gothic" w:hAnsi="Century Gothic" w:cs="Arial"/>
          <w:sz w:val="22"/>
          <w:szCs w:val="22"/>
        </w:rPr>
        <w:t>two contemporary sofa</w:t>
      </w:r>
      <w:r>
        <w:rPr>
          <w:rFonts w:ascii="Century Gothic" w:hAnsi="Century Gothic" w:cs="Arial"/>
          <w:sz w:val="22"/>
          <w:szCs w:val="22"/>
        </w:rPr>
        <w:t xml:space="preserve"> </w:t>
      </w:r>
      <w:r w:rsidR="00497501">
        <w:rPr>
          <w:rFonts w:ascii="Century Gothic" w:hAnsi="Century Gothic" w:cs="Arial"/>
          <w:sz w:val="22"/>
          <w:szCs w:val="22"/>
        </w:rPr>
        <w:t>s</w:t>
      </w:r>
      <w:r>
        <w:rPr>
          <w:rFonts w:ascii="Century Gothic" w:hAnsi="Century Gothic" w:cs="Arial"/>
          <w:sz w:val="22"/>
          <w:szCs w:val="22"/>
        </w:rPr>
        <w:t>tyles</w:t>
      </w:r>
      <w:r w:rsidR="00497501">
        <w:rPr>
          <w:rFonts w:ascii="Century Gothic" w:hAnsi="Century Gothic" w:cs="Arial"/>
          <w:sz w:val="22"/>
          <w:szCs w:val="22"/>
        </w:rPr>
        <w:t xml:space="preserve"> with metal accents</w:t>
      </w:r>
      <w:r>
        <w:rPr>
          <w:rFonts w:ascii="Century Gothic" w:hAnsi="Century Gothic" w:cs="Arial"/>
          <w:sz w:val="22"/>
          <w:szCs w:val="22"/>
        </w:rPr>
        <w:t xml:space="preserve"> </w:t>
      </w:r>
      <w:r w:rsidRPr="00006606">
        <w:rPr>
          <w:rFonts w:ascii="Century Gothic" w:hAnsi="Century Gothic" w:cs="Arial"/>
          <w:sz w:val="22"/>
          <w:szCs w:val="22"/>
        </w:rPr>
        <w:t>—</w:t>
      </w:r>
      <w:r>
        <w:rPr>
          <w:rFonts w:ascii="Century Gothic" w:hAnsi="Century Gothic" w:cs="Arial"/>
          <w:sz w:val="22"/>
          <w:szCs w:val="22"/>
        </w:rPr>
        <w:t xml:space="preserve"> a first for the product line </w:t>
      </w:r>
      <w:r w:rsidRPr="00006606">
        <w:rPr>
          <w:rFonts w:ascii="Century Gothic" w:hAnsi="Century Gothic" w:cs="Arial"/>
          <w:sz w:val="22"/>
          <w:szCs w:val="22"/>
        </w:rPr>
        <w:t>—</w:t>
      </w:r>
      <w:r w:rsidR="00497501">
        <w:rPr>
          <w:rFonts w:ascii="Century Gothic" w:hAnsi="Century Gothic" w:cs="Arial"/>
          <w:sz w:val="22"/>
          <w:szCs w:val="22"/>
        </w:rPr>
        <w:t xml:space="preserve"> a sectional with </w:t>
      </w:r>
      <w:r>
        <w:rPr>
          <w:rFonts w:ascii="Century Gothic" w:hAnsi="Century Gothic" w:cs="Arial"/>
          <w:sz w:val="22"/>
          <w:szCs w:val="22"/>
        </w:rPr>
        <w:t xml:space="preserve">exposed </w:t>
      </w:r>
      <w:r w:rsidR="00497501">
        <w:rPr>
          <w:rFonts w:ascii="Century Gothic" w:hAnsi="Century Gothic" w:cs="Arial"/>
          <w:sz w:val="22"/>
          <w:szCs w:val="22"/>
        </w:rPr>
        <w:t>wood legs</w:t>
      </w:r>
      <w:r>
        <w:rPr>
          <w:rFonts w:ascii="Century Gothic" w:hAnsi="Century Gothic" w:cs="Arial"/>
          <w:sz w:val="22"/>
          <w:szCs w:val="22"/>
        </w:rPr>
        <w:t xml:space="preserve"> that tie into the finish of the case good pieces</w:t>
      </w:r>
      <w:r w:rsidR="00497501">
        <w:rPr>
          <w:rFonts w:ascii="Century Gothic" w:hAnsi="Century Gothic" w:cs="Arial"/>
          <w:sz w:val="22"/>
          <w:szCs w:val="22"/>
        </w:rPr>
        <w:t xml:space="preserve"> and four accent chairs</w:t>
      </w:r>
      <w:r>
        <w:rPr>
          <w:rFonts w:ascii="Century Gothic" w:hAnsi="Century Gothic" w:cs="Arial"/>
          <w:sz w:val="22"/>
          <w:szCs w:val="22"/>
        </w:rPr>
        <w:t xml:space="preserve">. </w:t>
      </w:r>
    </w:p>
    <w:p w14:paraId="50036E96" w14:textId="70276E2F" w:rsidR="003E45D3" w:rsidRDefault="00006606" w:rsidP="00B57F33">
      <w:pPr>
        <w:spacing w:after="240" w:line="276" w:lineRule="auto"/>
        <w:ind w:firstLine="720"/>
        <w:jc w:val="both"/>
        <w:rPr>
          <w:rFonts w:ascii="Century Gothic" w:hAnsi="Century Gothic" w:cs="Arial"/>
          <w:sz w:val="22"/>
          <w:szCs w:val="22"/>
        </w:rPr>
      </w:pPr>
      <w:r>
        <w:rPr>
          <w:rFonts w:ascii="Century Gothic" w:hAnsi="Century Gothic" w:cs="Arial"/>
          <w:sz w:val="22"/>
          <w:szCs w:val="22"/>
        </w:rPr>
        <w:t>The chair offering includes</w:t>
      </w:r>
      <w:r w:rsidR="00497501">
        <w:rPr>
          <w:rFonts w:ascii="Century Gothic" w:hAnsi="Century Gothic" w:cs="Arial"/>
          <w:sz w:val="22"/>
          <w:szCs w:val="22"/>
        </w:rPr>
        <w:t xml:space="preserve"> a </w:t>
      </w:r>
      <w:r w:rsidR="002D3215">
        <w:rPr>
          <w:rFonts w:ascii="Century Gothic" w:hAnsi="Century Gothic" w:cs="Arial"/>
          <w:sz w:val="22"/>
          <w:szCs w:val="22"/>
        </w:rPr>
        <w:t>slipper chair with metal accent</w:t>
      </w:r>
      <w:r>
        <w:rPr>
          <w:rFonts w:ascii="Century Gothic" w:hAnsi="Century Gothic" w:cs="Arial"/>
          <w:sz w:val="22"/>
          <w:szCs w:val="22"/>
        </w:rPr>
        <w:t xml:space="preserve">s, </w:t>
      </w:r>
      <w:r w:rsidR="002D3215">
        <w:rPr>
          <w:rFonts w:ascii="Century Gothic" w:hAnsi="Century Gothic" w:cs="Arial"/>
          <w:sz w:val="22"/>
          <w:szCs w:val="22"/>
        </w:rPr>
        <w:t>a shaped armless chair</w:t>
      </w:r>
      <w:r>
        <w:rPr>
          <w:rFonts w:ascii="Century Gothic" w:hAnsi="Century Gothic" w:cs="Arial"/>
          <w:sz w:val="22"/>
          <w:szCs w:val="22"/>
        </w:rPr>
        <w:t xml:space="preserve">, </w:t>
      </w:r>
      <w:r w:rsidR="002D3215">
        <w:rPr>
          <w:rFonts w:ascii="Century Gothic" w:hAnsi="Century Gothic" w:cs="Arial"/>
          <w:sz w:val="22"/>
          <w:szCs w:val="22"/>
        </w:rPr>
        <w:t xml:space="preserve">a </w:t>
      </w:r>
      <w:r w:rsidR="0077097B">
        <w:rPr>
          <w:rFonts w:ascii="Century Gothic" w:hAnsi="Century Gothic" w:cs="Arial"/>
          <w:sz w:val="22"/>
          <w:szCs w:val="22"/>
        </w:rPr>
        <w:t xml:space="preserve">wing chair with unique angles </w:t>
      </w:r>
      <w:r w:rsidR="000608D0">
        <w:rPr>
          <w:rFonts w:ascii="Century Gothic" w:hAnsi="Century Gothic" w:cs="Arial"/>
          <w:sz w:val="22"/>
          <w:szCs w:val="22"/>
        </w:rPr>
        <w:t xml:space="preserve">to the arms and back and a </w:t>
      </w:r>
      <w:r>
        <w:rPr>
          <w:rFonts w:ascii="Century Gothic" w:hAnsi="Century Gothic" w:cs="Arial"/>
          <w:sz w:val="22"/>
          <w:szCs w:val="22"/>
        </w:rPr>
        <w:t xml:space="preserve">barrel-back </w:t>
      </w:r>
      <w:r w:rsidR="000608D0">
        <w:rPr>
          <w:rFonts w:ascii="Century Gothic" w:hAnsi="Century Gothic" w:cs="Arial"/>
          <w:sz w:val="22"/>
          <w:szCs w:val="22"/>
        </w:rPr>
        <w:t xml:space="preserve">swivel chair with a transitional </w:t>
      </w:r>
      <w:r w:rsidR="00B35DCF">
        <w:rPr>
          <w:rFonts w:ascii="Century Gothic" w:hAnsi="Century Gothic" w:cs="Arial"/>
          <w:sz w:val="22"/>
          <w:szCs w:val="22"/>
        </w:rPr>
        <w:t>design</w:t>
      </w:r>
      <w:r w:rsidR="000608D0">
        <w:rPr>
          <w:rFonts w:ascii="Century Gothic" w:hAnsi="Century Gothic" w:cs="Arial"/>
          <w:sz w:val="22"/>
          <w:szCs w:val="22"/>
        </w:rPr>
        <w:t xml:space="preserve"> and an exposed wood base. </w:t>
      </w:r>
    </w:p>
    <w:p w14:paraId="10288628" w14:textId="7428B39E" w:rsidR="00006606" w:rsidRDefault="00006606" w:rsidP="00903C50">
      <w:pPr>
        <w:spacing w:after="240" w:line="276" w:lineRule="auto"/>
        <w:jc w:val="center"/>
        <w:rPr>
          <w:rFonts w:ascii="Century Gothic" w:hAnsi="Century Gothic" w:cs="Arial"/>
          <w:sz w:val="22"/>
          <w:szCs w:val="22"/>
        </w:rPr>
      </w:pPr>
      <w:r>
        <w:rPr>
          <w:rFonts w:ascii="Century Gothic" w:hAnsi="Century Gothic" w:cs="Arial"/>
          <w:sz w:val="22"/>
          <w:szCs w:val="22"/>
        </w:rPr>
        <w:t>-more-</w:t>
      </w:r>
    </w:p>
    <w:p w14:paraId="42847EF0" w14:textId="1FE1E475" w:rsidR="00AF6A97" w:rsidRDefault="00AF6A97" w:rsidP="00006606">
      <w:pPr>
        <w:spacing w:after="240" w:line="276" w:lineRule="auto"/>
        <w:jc w:val="both"/>
        <w:rPr>
          <w:rFonts w:ascii="Century Gothic" w:hAnsi="Century Gothic" w:cs="Arial"/>
          <w:sz w:val="22"/>
          <w:szCs w:val="22"/>
        </w:rPr>
      </w:pPr>
    </w:p>
    <w:p w14:paraId="38061766" w14:textId="77777777" w:rsidR="00100488" w:rsidRDefault="00100488" w:rsidP="00006606">
      <w:pPr>
        <w:spacing w:after="240" w:line="276" w:lineRule="auto"/>
        <w:jc w:val="both"/>
        <w:rPr>
          <w:rFonts w:ascii="Century Gothic" w:hAnsi="Century Gothic" w:cs="Arial"/>
          <w:sz w:val="22"/>
          <w:szCs w:val="22"/>
        </w:rPr>
      </w:pPr>
    </w:p>
    <w:p w14:paraId="4EF13CA5" w14:textId="5494D985" w:rsidR="00006606" w:rsidRDefault="00006606" w:rsidP="00006606">
      <w:pPr>
        <w:spacing w:after="240" w:line="276" w:lineRule="auto"/>
        <w:jc w:val="both"/>
        <w:rPr>
          <w:rFonts w:ascii="Century Gothic" w:hAnsi="Century Gothic" w:cs="Arial"/>
          <w:sz w:val="22"/>
          <w:szCs w:val="22"/>
        </w:rPr>
      </w:pPr>
      <w:r>
        <w:rPr>
          <w:rFonts w:ascii="Century Gothic" w:hAnsi="Century Gothic" w:cs="Arial"/>
          <w:sz w:val="22"/>
          <w:szCs w:val="22"/>
        </w:rPr>
        <w:lastRenderedPageBreak/>
        <w:t>SAM MOORE CHAPMAN UPHOLSTERY</w:t>
      </w:r>
    </w:p>
    <w:p w14:paraId="17B05DFC" w14:textId="77777777" w:rsidR="00006606" w:rsidRDefault="00006606" w:rsidP="00006606">
      <w:pPr>
        <w:spacing w:after="240" w:line="276" w:lineRule="auto"/>
        <w:jc w:val="both"/>
        <w:rPr>
          <w:rFonts w:ascii="Century Gothic" w:hAnsi="Century Gothic" w:cs="Arial"/>
          <w:sz w:val="22"/>
          <w:szCs w:val="22"/>
        </w:rPr>
      </w:pPr>
      <w:r>
        <w:rPr>
          <w:rFonts w:ascii="Century Gothic" w:hAnsi="Century Gothic" w:cs="Arial"/>
          <w:sz w:val="22"/>
          <w:szCs w:val="22"/>
        </w:rPr>
        <w:t>TAKE 2-2-2-2-2</w:t>
      </w:r>
    </w:p>
    <w:p w14:paraId="7A1D40F2" w14:textId="16ADEB0A" w:rsidR="001221CD" w:rsidRDefault="001221CD" w:rsidP="00903C50">
      <w:pPr>
        <w:spacing w:after="240" w:line="276" w:lineRule="auto"/>
        <w:ind w:firstLine="720"/>
        <w:jc w:val="both"/>
        <w:rPr>
          <w:rFonts w:ascii="Century Gothic" w:hAnsi="Century Gothic" w:cs="Arial"/>
          <w:sz w:val="22"/>
          <w:szCs w:val="22"/>
        </w:rPr>
      </w:pPr>
      <w:r>
        <w:rPr>
          <w:rFonts w:ascii="Century Gothic" w:hAnsi="Century Gothic" w:cs="Arial"/>
          <w:sz w:val="22"/>
          <w:szCs w:val="22"/>
        </w:rPr>
        <w:t>“</w:t>
      </w:r>
      <w:r w:rsidRPr="00144113">
        <w:rPr>
          <w:rFonts w:ascii="Century Gothic" w:hAnsi="Century Gothic" w:cs="Arial"/>
          <w:sz w:val="22"/>
          <w:szCs w:val="22"/>
        </w:rPr>
        <w:t xml:space="preserve">Chapman offers </w:t>
      </w:r>
      <w:r w:rsidR="00772360">
        <w:rPr>
          <w:rFonts w:ascii="Century Gothic" w:hAnsi="Century Gothic" w:cs="Arial"/>
          <w:sz w:val="22"/>
          <w:szCs w:val="22"/>
        </w:rPr>
        <w:t>updated</w:t>
      </w:r>
      <w:r w:rsidR="00772360" w:rsidRPr="00144113">
        <w:rPr>
          <w:rFonts w:ascii="Century Gothic" w:hAnsi="Century Gothic" w:cs="Arial"/>
          <w:sz w:val="22"/>
          <w:szCs w:val="22"/>
        </w:rPr>
        <w:t xml:space="preserve"> </w:t>
      </w:r>
      <w:r w:rsidRPr="00144113">
        <w:rPr>
          <w:rFonts w:ascii="Century Gothic" w:hAnsi="Century Gothic" w:cs="Arial"/>
          <w:sz w:val="22"/>
          <w:szCs w:val="22"/>
        </w:rPr>
        <w:t>styling with a relaxed, casual feel</w:t>
      </w:r>
      <w:r>
        <w:rPr>
          <w:rFonts w:ascii="Century Gothic" w:hAnsi="Century Gothic" w:cs="Arial"/>
          <w:sz w:val="22"/>
          <w:szCs w:val="22"/>
        </w:rPr>
        <w:t>,” said Sandi Teague, vice president of merchandising for Sam Moore</w:t>
      </w:r>
      <w:r w:rsidRPr="00144113">
        <w:rPr>
          <w:rFonts w:ascii="Century Gothic" w:hAnsi="Century Gothic" w:cs="Arial"/>
          <w:sz w:val="22"/>
          <w:szCs w:val="22"/>
        </w:rPr>
        <w:t xml:space="preserve">. </w:t>
      </w:r>
      <w:r>
        <w:rPr>
          <w:rFonts w:ascii="Century Gothic" w:hAnsi="Century Gothic" w:cs="Arial"/>
          <w:sz w:val="22"/>
          <w:szCs w:val="22"/>
        </w:rPr>
        <w:t>“</w:t>
      </w:r>
      <w:r w:rsidR="00772360">
        <w:rPr>
          <w:rFonts w:ascii="Century Gothic" w:hAnsi="Century Gothic" w:cs="Arial"/>
          <w:sz w:val="22"/>
          <w:szCs w:val="22"/>
        </w:rPr>
        <w:t>P</w:t>
      </w:r>
      <w:r w:rsidR="00772360" w:rsidRPr="00772360">
        <w:rPr>
          <w:rFonts w:ascii="Century Gothic" w:hAnsi="Century Gothic" w:cs="Arial"/>
          <w:sz w:val="22"/>
          <w:szCs w:val="22"/>
        </w:rPr>
        <w:t>resent</w:t>
      </w:r>
      <w:r w:rsidR="00772360">
        <w:rPr>
          <w:rFonts w:ascii="Century Gothic" w:hAnsi="Century Gothic" w:cs="Arial"/>
          <w:sz w:val="22"/>
          <w:szCs w:val="22"/>
        </w:rPr>
        <w:t>ing</w:t>
      </w:r>
      <w:r w:rsidR="00772360" w:rsidRPr="00772360">
        <w:rPr>
          <w:rFonts w:ascii="Century Gothic" w:hAnsi="Century Gothic" w:cs="Arial"/>
          <w:sz w:val="22"/>
          <w:szCs w:val="22"/>
        </w:rPr>
        <w:t xml:space="preserve"> an updated look inspired by downtown urban living</w:t>
      </w:r>
      <w:r w:rsidR="00772360">
        <w:rPr>
          <w:rFonts w:ascii="Century Gothic" w:hAnsi="Century Gothic" w:cs="Arial"/>
          <w:sz w:val="22"/>
          <w:szCs w:val="22"/>
        </w:rPr>
        <w:t>, t</w:t>
      </w:r>
      <w:r>
        <w:rPr>
          <w:rFonts w:ascii="Century Gothic" w:hAnsi="Century Gothic" w:cs="Arial"/>
          <w:sz w:val="22"/>
          <w:szCs w:val="22"/>
        </w:rPr>
        <w:t>he</w:t>
      </w:r>
      <w:r w:rsidRPr="00144113">
        <w:rPr>
          <w:rFonts w:ascii="Century Gothic" w:hAnsi="Century Gothic" w:cs="Arial"/>
          <w:sz w:val="22"/>
          <w:szCs w:val="22"/>
        </w:rPr>
        <w:t xml:space="preserve"> pieces exude a </w:t>
      </w:r>
      <w:r w:rsidR="00772360">
        <w:rPr>
          <w:rFonts w:ascii="Century Gothic" w:hAnsi="Century Gothic" w:cs="Arial"/>
          <w:sz w:val="22"/>
          <w:szCs w:val="22"/>
        </w:rPr>
        <w:t>more modern</w:t>
      </w:r>
      <w:r w:rsidR="00772360" w:rsidRPr="00144113">
        <w:rPr>
          <w:rFonts w:ascii="Century Gothic" w:hAnsi="Century Gothic" w:cs="Arial"/>
          <w:sz w:val="22"/>
          <w:szCs w:val="22"/>
        </w:rPr>
        <w:t xml:space="preserve"> </w:t>
      </w:r>
      <w:r w:rsidRPr="00144113">
        <w:rPr>
          <w:rFonts w:ascii="Century Gothic" w:hAnsi="Century Gothic" w:cs="Arial"/>
          <w:sz w:val="22"/>
          <w:szCs w:val="22"/>
        </w:rPr>
        <w:t>style</w:t>
      </w:r>
      <w:r w:rsidR="00006606">
        <w:rPr>
          <w:rFonts w:ascii="Century Gothic" w:hAnsi="Century Gothic" w:cs="Arial"/>
          <w:sz w:val="22"/>
          <w:szCs w:val="22"/>
        </w:rPr>
        <w:t xml:space="preserve">, which helps to </w:t>
      </w:r>
      <w:r w:rsidR="0083212D">
        <w:rPr>
          <w:rFonts w:ascii="Century Gothic" w:hAnsi="Century Gothic" w:cs="Arial"/>
          <w:sz w:val="22"/>
          <w:szCs w:val="22"/>
        </w:rPr>
        <w:t xml:space="preserve">expand </w:t>
      </w:r>
      <w:r w:rsidR="00006606">
        <w:rPr>
          <w:rFonts w:ascii="Century Gothic" w:hAnsi="Century Gothic" w:cs="Arial"/>
          <w:sz w:val="22"/>
          <w:szCs w:val="22"/>
        </w:rPr>
        <w:t xml:space="preserve">our product offering </w:t>
      </w:r>
      <w:r w:rsidR="0083212D">
        <w:rPr>
          <w:rFonts w:ascii="Century Gothic" w:hAnsi="Century Gothic" w:cs="Arial"/>
          <w:sz w:val="22"/>
          <w:szCs w:val="22"/>
        </w:rPr>
        <w:t>to a broader</w:t>
      </w:r>
      <w:r w:rsidR="00006606">
        <w:rPr>
          <w:rFonts w:ascii="Century Gothic" w:hAnsi="Century Gothic" w:cs="Arial"/>
          <w:sz w:val="22"/>
          <w:szCs w:val="22"/>
        </w:rPr>
        <w:t xml:space="preserve"> </w:t>
      </w:r>
      <w:r w:rsidR="00006606" w:rsidRPr="00006606">
        <w:rPr>
          <w:rFonts w:ascii="Century Gothic" w:hAnsi="Century Gothic" w:cs="Arial"/>
          <w:sz w:val="22"/>
          <w:szCs w:val="22"/>
        </w:rPr>
        <w:t>—</w:t>
      </w:r>
      <w:r w:rsidR="00006606">
        <w:rPr>
          <w:rFonts w:ascii="Century Gothic" w:hAnsi="Century Gothic" w:cs="Arial"/>
          <w:sz w:val="22"/>
          <w:szCs w:val="22"/>
        </w:rPr>
        <w:t xml:space="preserve"> and younger </w:t>
      </w:r>
      <w:r w:rsidR="00006606" w:rsidRPr="00006606">
        <w:rPr>
          <w:rFonts w:ascii="Century Gothic" w:hAnsi="Century Gothic" w:cs="Arial"/>
          <w:sz w:val="22"/>
          <w:szCs w:val="22"/>
        </w:rPr>
        <w:t>—</w:t>
      </w:r>
      <w:r w:rsidR="0083212D">
        <w:rPr>
          <w:rFonts w:ascii="Century Gothic" w:hAnsi="Century Gothic" w:cs="Arial"/>
          <w:sz w:val="22"/>
          <w:szCs w:val="22"/>
        </w:rPr>
        <w:t xml:space="preserve"> audience</w:t>
      </w:r>
      <w:r w:rsidR="00AF6A97">
        <w:rPr>
          <w:rFonts w:ascii="Century Gothic" w:hAnsi="Century Gothic" w:cs="Arial"/>
          <w:sz w:val="22"/>
          <w:szCs w:val="22"/>
        </w:rPr>
        <w:t>, which is a key growth area for us</w:t>
      </w:r>
      <w:r w:rsidR="00006606">
        <w:rPr>
          <w:rFonts w:ascii="Century Gothic" w:hAnsi="Century Gothic" w:cs="Arial"/>
          <w:sz w:val="22"/>
          <w:szCs w:val="22"/>
        </w:rPr>
        <w:t>.”</w:t>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r>
    </w:p>
    <w:p w14:paraId="3A4D4866" w14:textId="44E35B20" w:rsidR="003B24A7" w:rsidRPr="00B57F33" w:rsidRDefault="00144113" w:rsidP="00144113">
      <w:pPr>
        <w:spacing w:after="240" w:line="276" w:lineRule="auto"/>
        <w:ind w:firstLine="720"/>
        <w:jc w:val="both"/>
        <w:rPr>
          <w:rFonts w:ascii="Century Gothic" w:hAnsi="Century Gothic" w:cs="Arial"/>
          <w:sz w:val="22"/>
          <w:szCs w:val="22"/>
        </w:rPr>
      </w:pPr>
      <w:r>
        <w:rPr>
          <w:rFonts w:ascii="Century Gothic" w:hAnsi="Century Gothic" w:cs="Arial"/>
          <w:sz w:val="22"/>
          <w:szCs w:val="22"/>
        </w:rPr>
        <w:t>The Sam Moore Chapman</w:t>
      </w:r>
      <w:r w:rsidR="00F11666">
        <w:rPr>
          <w:rFonts w:ascii="Century Gothic" w:hAnsi="Century Gothic" w:cs="Arial"/>
          <w:sz w:val="22"/>
          <w:szCs w:val="22"/>
        </w:rPr>
        <w:t xml:space="preserve"> upholstery</w:t>
      </w:r>
      <w:r>
        <w:rPr>
          <w:rFonts w:ascii="Century Gothic" w:hAnsi="Century Gothic" w:cs="Arial"/>
          <w:sz w:val="22"/>
          <w:szCs w:val="22"/>
        </w:rPr>
        <w:t xml:space="preserve"> collection </w:t>
      </w:r>
      <w:r w:rsidR="00001CAB">
        <w:rPr>
          <w:rFonts w:ascii="Century Gothic" w:hAnsi="Century Gothic" w:cs="Arial"/>
          <w:sz w:val="22"/>
          <w:szCs w:val="22"/>
        </w:rPr>
        <w:t xml:space="preserve">will be introduced at the upcoming Spring High Point Market in the </w:t>
      </w:r>
      <w:r w:rsidR="00100488">
        <w:rPr>
          <w:rFonts w:ascii="Century Gothic" w:hAnsi="Century Gothic" w:cs="Arial"/>
          <w:sz w:val="22"/>
          <w:szCs w:val="22"/>
        </w:rPr>
        <w:t>S</w:t>
      </w:r>
      <w:r w:rsidR="00AF6A97">
        <w:rPr>
          <w:rFonts w:ascii="Century Gothic" w:hAnsi="Century Gothic" w:cs="Arial"/>
          <w:sz w:val="22"/>
          <w:szCs w:val="22"/>
        </w:rPr>
        <w:t xml:space="preserve">am Moore and </w:t>
      </w:r>
      <w:r w:rsidR="00001CAB">
        <w:rPr>
          <w:rFonts w:ascii="Century Gothic" w:hAnsi="Century Gothic" w:cs="Arial"/>
          <w:sz w:val="22"/>
          <w:szCs w:val="22"/>
        </w:rPr>
        <w:t>Hooker Furniture showroom</w:t>
      </w:r>
      <w:r w:rsidR="00AF6A97">
        <w:rPr>
          <w:rFonts w:ascii="Century Gothic" w:hAnsi="Century Gothic" w:cs="Arial"/>
          <w:sz w:val="22"/>
          <w:szCs w:val="22"/>
        </w:rPr>
        <w:t>s</w:t>
      </w:r>
      <w:r w:rsidR="009749DE">
        <w:rPr>
          <w:rFonts w:ascii="Century Gothic" w:hAnsi="Century Gothic" w:cs="Arial"/>
          <w:sz w:val="22"/>
          <w:szCs w:val="22"/>
        </w:rPr>
        <w:t>,</w:t>
      </w:r>
      <w:r w:rsidR="00001CAB">
        <w:rPr>
          <w:rFonts w:ascii="Century Gothic" w:hAnsi="Century Gothic" w:cs="Arial"/>
          <w:sz w:val="22"/>
          <w:szCs w:val="22"/>
        </w:rPr>
        <w:t xml:space="preserve"> </w:t>
      </w:r>
      <w:r w:rsidR="009749DE">
        <w:rPr>
          <w:rFonts w:ascii="Century Gothic" w:hAnsi="Century Gothic" w:cs="Arial"/>
          <w:sz w:val="22"/>
          <w:szCs w:val="22"/>
        </w:rPr>
        <w:t>which</w:t>
      </w:r>
      <w:r w:rsidR="00B57F33" w:rsidRPr="00B57F33">
        <w:rPr>
          <w:rFonts w:ascii="Century Gothic" w:hAnsi="Century Gothic" w:cs="Arial"/>
          <w:sz w:val="22"/>
          <w:szCs w:val="22"/>
        </w:rPr>
        <w:t xml:space="preserve"> </w:t>
      </w:r>
      <w:r w:rsidR="00AF6A97">
        <w:rPr>
          <w:rFonts w:ascii="Century Gothic" w:hAnsi="Century Gothic" w:cs="Arial"/>
          <w:sz w:val="22"/>
          <w:szCs w:val="22"/>
        </w:rPr>
        <w:t>are located</w:t>
      </w:r>
      <w:r w:rsidR="00B57F33" w:rsidRPr="00B57F33">
        <w:rPr>
          <w:rFonts w:ascii="Century Gothic" w:hAnsi="Century Gothic" w:cs="Arial"/>
          <w:sz w:val="22"/>
          <w:szCs w:val="22"/>
        </w:rPr>
        <w:t xml:space="preserve"> in the International Home Furnishings Center’s </w:t>
      </w:r>
      <w:r w:rsidR="00C75DC0">
        <w:rPr>
          <w:rFonts w:ascii="Century Gothic" w:hAnsi="Century Gothic" w:cs="Arial"/>
          <w:sz w:val="22"/>
          <w:szCs w:val="22"/>
        </w:rPr>
        <w:t xml:space="preserve">(IHFC) </w:t>
      </w:r>
      <w:r w:rsidR="00B57F33" w:rsidRPr="00B57F33">
        <w:rPr>
          <w:rFonts w:ascii="Century Gothic" w:hAnsi="Century Gothic" w:cs="Arial"/>
          <w:sz w:val="22"/>
          <w:szCs w:val="22"/>
        </w:rPr>
        <w:t xml:space="preserve">Commerce section on floor 10, suite C1058. </w:t>
      </w:r>
      <w:r w:rsidR="00001CAB">
        <w:rPr>
          <w:rFonts w:ascii="Century Gothic" w:hAnsi="Century Gothic" w:cs="Arial"/>
          <w:sz w:val="22"/>
          <w:szCs w:val="22"/>
        </w:rPr>
        <w:t xml:space="preserve">Hooker Furniture </w:t>
      </w:r>
      <w:r w:rsidR="009749DE">
        <w:rPr>
          <w:rFonts w:ascii="Century Gothic" w:hAnsi="Century Gothic" w:cs="Arial"/>
          <w:sz w:val="22"/>
          <w:szCs w:val="22"/>
        </w:rPr>
        <w:t xml:space="preserve">has an additional </w:t>
      </w:r>
      <w:r w:rsidR="00001CAB">
        <w:rPr>
          <w:rFonts w:ascii="Century Gothic" w:hAnsi="Century Gothic" w:cs="Arial"/>
          <w:sz w:val="22"/>
          <w:szCs w:val="22"/>
        </w:rPr>
        <w:t xml:space="preserve">space in InterHall, space 301. </w:t>
      </w:r>
      <w:r w:rsidR="00B57F33" w:rsidRPr="00B57F33">
        <w:rPr>
          <w:rFonts w:ascii="Century Gothic" w:hAnsi="Century Gothic" w:cs="Arial"/>
          <w:sz w:val="22"/>
          <w:szCs w:val="22"/>
        </w:rPr>
        <w:t>The Spring High Point Market is scheduled for June 5-9.</w:t>
      </w:r>
    </w:p>
    <w:p w14:paraId="5C49283C" w14:textId="5D5FD1B8" w:rsidR="00FE5DAB" w:rsidRPr="00C75DC0" w:rsidRDefault="00FE5DAB" w:rsidP="00C75DC0">
      <w:pPr>
        <w:spacing w:after="120"/>
        <w:ind w:firstLine="720"/>
        <w:jc w:val="both"/>
        <w:rPr>
          <w:rFonts w:ascii="Century Gothic" w:hAnsi="Century Gothic" w:cs="Times New Roman"/>
          <w:sz w:val="22"/>
          <w:szCs w:val="22"/>
        </w:rPr>
      </w:pPr>
      <w:r w:rsidRPr="00187035">
        <w:rPr>
          <w:rFonts w:ascii="Century Gothic" w:eastAsia="Times New Roman" w:hAnsi="Century Gothic" w:cs="Times New Roman"/>
          <w:b/>
          <w:bCs/>
          <w:sz w:val="22"/>
          <w:szCs w:val="22"/>
          <w:u w:val="single"/>
        </w:rPr>
        <w:t>Sam Moore Furniture</w:t>
      </w:r>
      <w:r w:rsidRPr="00FE5DAB">
        <w:rPr>
          <w:rFonts w:ascii="Century Gothic" w:eastAsia="Times New Roman" w:hAnsi="Century Gothic" w:cs="Times New Roman"/>
          <w:sz w:val="22"/>
          <w:szCs w:val="22"/>
        </w:rPr>
        <w:t xml:space="preserve"> is a leader in crafting quality, custom upholstery. In 1940, a young Sam Moore and four of his friends bought the Delaware Chair Co. in Delaware, Ohio. A tough economy and a looming war forced Sam to relocate. The company moved south to Christiansburg, Virginia, in 1943 and to its current home in Bedford, Virginia</w:t>
      </w:r>
      <w:r w:rsidR="00D321CB">
        <w:rPr>
          <w:rFonts w:ascii="Century Gothic" w:eastAsia="Times New Roman" w:hAnsi="Century Gothic" w:cs="Times New Roman"/>
          <w:sz w:val="22"/>
          <w:szCs w:val="22"/>
        </w:rPr>
        <w:t>,</w:t>
      </w:r>
      <w:r w:rsidRPr="00FE5DAB">
        <w:rPr>
          <w:rFonts w:ascii="Century Gothic" w:eastAsia="Times New Roman" w:hAnsi="Century Gothic" w:cs="Times New Roman"/>
          <w:sz w:val="22"/>
          <w:szCs w:val="22"/>
        </w:rPr>
        <w:t xml:space="preserve"> in 1960. Through the years, the company expanded to a 300,000-square-foot facility that is a balanced blend of state-of-the-art technology and handcraftsmanship. In 2007, Sam Moore was acquired by Martinsville, Virginia-based Hooker Furniture, one of the world’s largest and most respected furniture companies, founded more than 90 years ago in 1924. Like Sam Moore, Hooker is known for quality furnishings of exceptional value. </w:t>
      </w:r>
      <w:r w:rsidRPr="00FE5DAB">
        <w:rPr>
          <w:rFonts w:ascii="Century Gothic" w:hAnsi="Century Gothic" w:cs="Times New Roman"/>
          <w:sz w:val="22"/>
          <w:szCs w:val="22"/>
        </w:rPr>
        <w:t xml:space="preserve">For more information, please visit </w:t>
      </w:r>
      <w:hyperlink r:id="rId8" w:history="1">
        <w:r w:rsidRPr="00FE5DAB">
          <w:rPr>
            <w:rStyle w:val="Hyperlink"/>
            <w:rFonts w:ascii="Century Gothic" w:hAnsi="Century Gothic" w:cs="Times New Roman"/>
            <w:sz w:val="22"/>
            <w:szCs w:val="22"/>
          </w:rPr>
          <w:t>sammoore.com</w:t>
        </w:r>
      </w:hyperlink>
      <w:r w:rsidRPr="00FE5DAB">
        <w:rPr>
          <w:rFonts w:ascii="Century Gothic" w:hAnsi="Century Gothic" w:cs="Times New Roman"/>
          <w:sz w:val="22"/>
          <w:szCs w:val="22"/>
        </w:rPr>
        <w:t>.</w:t>
      </w:r>
    </w:p>
    <w:p w14:paraId="49466F4A" w14:textId="3F71DA5C" w:rsidR="00FE5DAB" w:rsidRPr="008346FD" w:rsidRDefault="00FE5DAB" w:rsidP="00B57F33">
      <w:pPr>
        <w:ind w:firstLine="720"/>
        <w:jc w:val="both"/>
        <w:rPr>
          <w:rFonts w:ascii="Century Gothic" w:hAnsi="Century Gothic" w:cs="Arial"/>
          <w:sz w:val="22"/>
          <w:szCs w:val="22"/>
        </w:rPr>
      </w:pPr>
      <w:r w:rsidRPr="008346FD">
        <w:rPr>
          <w:rFonts w:ascii="Century Gothic" w:eastAsia="Times New Roman" w:hAnsi="Century Gothic" w:cs="Arial"/>
          <w:sz w:val="22"/>
          <w:szCs w:val="22"/>
          <w:bdr w:val="none" w:sz="0" w:space="0" w:color="auto" w:frame="1"/>
          <w:shd w:val="clear" w:color="auto" w:fill="FFFFFF"/>
        </w:rPr>
        <w:t xml:space="preserve">Based in Martinsville, </w:t>
      </w:r>
      <w:r w:rsidR="001D3BEF">
        <w:rPr>
          <w:rFonts w:ascii="Century Gothic" w:eastAsia="Times New Roman" w:hAnsi="Century Gothic" w:cs="Arial"/>
          <w:sz w:val="22"/>
          <w:szCs w:val="22"/>
          <w:bdr w:val="none" w:sz="0" w:space="0" w:color="auto" w:frame="1"/>
          <w:shd w:val="clear" w:color="auto" w:fill="FFFFFF"/>
        </w:rPr>
        <w:t>Virginia</w:t>
      </w:r>
      <w:r w:rsidRPr="008346FD">
        <w:rPr>
          <w:rFonts w:ascii="Century Gothic" w:eastAsia="Times New Roman" w:hAnsi="Century Gothic" w:cs="Arial"/>
          <w:sz w:val="22"/>
          <w:szCs w:val="22"/>
          <w:bdr w:val="none" w:sz="0" w:space="0" w:color="auto" w:frame="1"/>
          <w:shd w:val="clear" w:color="auto" w:fill="FFFFFF"/>
        </w:rPr>
        <w:t>, </w:t>
      </w:r>
      <w:hyperlink r:id="rId9" w:tgtFrame="_blank" w:history="1">
        <w:r w:rsidRPr="008346FD">
          <w:rPr>
            <w:rStyle w:val="Hyperlink"/>
            <w:rFonts w:ascii="Century Gothic" w:eastAsia="Times New Roman" w:hAnsi="Century Gothic" w:cs="Arial"/>
            <w:b/>
            <w:bCs/>
            <w:sz w:val="22"/>
            <w:szCs w:val="22"/>
            <w:bdr w:val="none" w:sz="0" w:space="0" w:color="auto" w:frame="1"/>
            <w:shd w:val="clear" w:color="auto" w:fill="FFFFFF"/>
          </w:rPr>
          <w:t>Hooker Furnishings Corporation</w:t>
        </w:r>
      </w:hyperlink>
      <w:r w:rsidRPr="008346FD">
        <w:rPr>
          <w:rFonts w:ascii="Century Gothic" w:eastAsia="Times New Roman" w:hAnsi="Century Gothic" w:cs="Arial"/>
          <w:sz w:val="22"/>
          <w:szCs w:val="22"/>
          <w:bdr w:val="none" w:sz="0" w:space="0" w:color="auto" w:frame="1"/>
          <w:shd w:val="clear" w:color="auto" w:fill="FFFFFF"/>
        </w:rPr>
        <w:t xml:space="preserve"> is ranked among the nation's largest publicly traded furniture sources and encompasses </w:t>
      </w:r>
      <w:r w:rsidR="001D3BEF">
        <w:rPr>
          <w:rFonts w:ascii="Century Gothic" w:eastAsia="Times New Roman" w:hAnsi="Century Gothic" w:cs="Arial"/>
          <w:sz w:val="22"/>
          <w:szCs w:val="22"/>
          <w:bdr w:val="none" w:sz="0" w:space="0" w:color="auto" w:frame="1"/>
          <w:shd w:val="clear" w:color="auto" w:fill="FFFFFF"/>
        </w:rPr>
        <w:t>12</w:t>
      </w:r>
      <w:r w:rsidRPr="008346FD">
        <w:rPr>
          <w:rFonts w:ascii="Century Gothic" w:eastAsia="Times New Roman" w:hAnsi="Century Gothic" w:cs="Arial"/>
          <w:sz w:val="22"/>
          <w:szCs w:val="22"/>
          <w:bdr w:val="none" w:sz="0" w:space="0" w:color="auto" w:frame="1"/>
          <w:shd w:val="clear" w:color="auto" w:fill="FFFFFF"/>
        </w:rPr>
        <w:t xml:space="preserve"> discrete operating businesses. These brands include:</w:t>
      </w:r>
      <w:r w:rsidRPr="008346FD">
        <w:rPr>
          <w:rFonts w:ascii="Century Gothic" w:hAnsi="Century Gothic"/>
          <w:sz w:val="22"/>
          <w:szCs w:val="22"/>
        </w:rPr>
        <w:t xml:space="preserve"> </w:t>
      </w:r>
      <w:hyperlink r:id="rId10"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1"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Upholstery</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2" w:tgtFrame="_blank" w:history="1">
        <w:r w:rsidRPr="008346FD">
          <w:rPr>
            <w:rStyle w:val="Hyperlink"/>
            <w:rFonts w:ascii="Century Gothic" w:eastAsia="Times New Roman" w:hAnsi="Century Gothic" w:cs="Arial"/>
            <w:color w:val="000000"/>
            <w:sz w:val="22"/>
            <w:szCs w:val="22"/>
            <w:bdr w:val="none" w:sz="0" w:space="0" w:color="auto" w:frame="1"/>
          </w:rPr>
          <w:t>Bradington-Young</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3" w:tgtFrame="_blank" w:history="1">
        <w:r w:rsidRPr="008346FD">
          <w:rPr>
            <w:rStyle w:val="Hyperlink"/>
            <w:rFonts w:ascii="Century Gothic" w:eastAsia="Times New Roman" w:hAnsi="Century Gothic" w:cs="Arial"/>
            <w:color w:val="000000"/>
            <w:sz w:val="22"/>
            <w:szCs w:val="22"/>
            <w:bdr w:val="none" w:sz="0" w:space="0" w:color="auto" w:frame="1"/>
          </w:rPr>
          <w:t>Sam Moore Furniture</w:t>
        </w:r>
      </w:hyperlink>
      <w:r w:rsidRPr="008346FD">
        <w:rPr>
          <w:rFonts w:ascii="Century Gothic" w:eastAsia="Times New Roman" w:hAnsi="Century Gothic" w:cs="Arial"/>
          <w:sz w:val="22"/>
          <w:szCs w:val="22"/>
          <w:bdr w:val="none" w:sz="0" w:space="0" w:color="auto" w:frame="1"/>
        </w:rPr>
        <w:t>,</w:t>
      </w:r>
      <w:r w:rsidRPr="008346FD">
        <w:rPr>
          <w:rFonts w:ascii="Century Gothic" w:eastAsia="Times New Roman" w:hAnsi="Century Gothic" w:cs="Arial"/>
          <w:sz w:val="22"/>
          <w:szCs w:val="22"/>
          <w:bdr w:val="none" w:sz="0" w:space="0" w:color="auto" w:frame="1"/>
          <w:shd w:val="clear" w:color="auto" w:fill="FFFFFF"/>
        </w:rPr>
        <w:t xml:space="preserve"> </w:t>
      </w:r>
      <w:hyperlink r:id="rId14" w:tgtFrame="_blank" w:history="1">
        <w:r w:rsidRPr="008346FD">
          <w:rPr>
            <w:rStyle w:val="Hyperlink"/>
            <w:rFonts w:ascii="Century Gothic" w:eastAsia="Times New Roman" w:hAnsi="Century Gothic" w:cs="Arial"/>
            <w:sz w:val="22"/>
            <w:szCs w:val="22"/>
            <w:bdr w:val="none" w:sz="0" w:space="0" w:color="auto" w:frame="1"/>
            <w:shd w:val="clear" w:color="auto" w:fill="FFFFFF"/>
          </w:rPr>
          <w:t>Shenandoah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5" w:tgtFrame="_blank" w:history="1">
        <w:r w:rsidRPr="008346FD">
          <w:rPr>
            <w:rStyle w:val="Hyperlink"/>
            <w:rFonts w:ascii="Century Gothic" w:eastAsia="Times New Roman" w:hAnsi="Century Gothic" w:cs="Arial"/>
            <w:sz w:val="22"/>
            <w:szCs w:val="22"/>
            <w:bdr w:val="none" w:sz="0" w:space="0" w:color="auto" w:frame="1"/>
            <w:shd w:val="clear" w:color="auto" w:fill="FFFFFF"/>
          </w:rPr>
          <w:t>H Contract</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6" w:tgtFrame="_blank" w:history="1">
        <w:r w:rsidRPr="008346FD">
          <w:rPr>
            <w:rStyle w:val="Hyperlink"/>
            <w:rFonts w:ascii="Century Gothic" w:eastAsia="Times New Roman" w:hAnsi="Century Gothic" w:cs="Arial"/>
            <w:sz w:val="22"/>
            <w:szCs w:val="22"/>
            <w:bdr w:val="none" w:sz="0" w:space="0" w:color="auto" w:frame="1"/>
            <w:shd w:val="clear" w:color="auto" w:fill="FFFFFF"/>
          </w:rPr>
          <w:t>Accentrics Home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7" w:tgtFrame="_blank" w:history="1">
        <w:r w:rsidRPr="008346FD">
          <w:rPr>
            <w:rStyle w:val="Hyperlink"/>
            <w:rFonts w:ascii="Century Gothic" w:eastAsia="Times New Roman" w:hAnsi="Century Gothic" w:cs="Arial"/>
            <w:sz w:val="22"/>
            <w:szCs w:val="22"/>
            <w:bdr w:val="none" w:sz="0" w:space="0" w:color="auto" w:frame="1"/>
            <w:shd w:val="clear" w:color="auto" w:fill="FFFFFF"/>
          </w:rPr>
          <w:t>Pulaski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8"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9" w:tgtFrame="_blank" w:history="1">
        <w:r w:rsidRPr="008346FD">
          <w:rPr>
            <w:rStyle w:val="Hyperlink"/>
            <w:rFonts w:ascii="Century Gothic" w:eastAsia="Times New Roman" w:hAnsi="Century Gothic" w:cs="Arial"/>
            <w:sz w:val="22"/>
            <w:szCs w:val="22"/>
            <w:bdr w:val="none" w:sz="0" w:space="0" w:color="auto" w:frame="1"/>
            <w:shd w:val="clear" w:color="auto" w:fill="FFFFFF"/>
          </w:rPr>
          <w:t>Prime Resource International</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20"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Hospitality</w:t>
        </w:r>
      </w:hyperlink>
      <w:r w:rsidRPr="008346FD">
        <w:rPr>
          <w:rFonts w:ascii="Century Gothic" w:eastAsia="Times New Roman" w:hAnsi="Century Gothic" w:cs="Arial"/>
          <w:sz w:val="22"/>
          <w:szCs w:val="22"/>
          <w:bdr w:val="none" w:sz="0" w:space="0" w:color="auto" w:frame="1"/>
          <w:shd w:val="clear" w:color="auto" w:fill="FFFFFF"/>
        </w:rPr>
        <w:t xml:space="preserve"> and </w:t>
      </w:r>
      <w:hyperlink r:id="rId21" w:tgtFrame="_blank" w:history="1">
        <w:r w:rsidRPr="008346FD">
          <w:rPr>
            <w:rStyle w:val="Hyperlink"/>
            <w:rFonts w:ascii="Century Gothic" w:eastAsia="Times New Roman" w:hAnsi="Century Gothic" w:cs="Arial"/>
            <w:sz w:val="22"/>
            <w:szCs w:val="22"/>
            <w:bdr w:val="none" w:sz="0" w:space="0" w:color="auto" w:frame="1"/>
            <w:shd w:val="clear" w:color="auto" w:fill="FFFFFF"/>
          </w:rPr>
          <w:t>HMIdea</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22"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Furnishings Corporation's</w:t>
        </w:r>
      </w:hyperlink>
      <w:r w:rsidRPr="008346FD">
        <w:rPr>
          <w:rFonts w:ascii="Century Gothic" w:eastAsia="Times New Roman" w:hAnsi="Century Gothic" w:cs="Arial"/>
          <w:sz w:val="22"/>
          <w:szCs w:val="22"/>
          <w:bdr w:val="none" w:sz="0" w:space="0" w:color="auto" w:frame="1"/>
          <w:shd w:val="clear" w:color="auto" w:fill="FFFFFF"/>
        </w:rPr>
        <w:t xml:space="preserve"> corporate offices and upholstery manufacturing facilities located in Virginia and North Carolina, with showrooms in High Point, </w:t>
      </w:r>
      <w:r w:rsidR="001D3BEF">
        <w:rPr>
          <w:rFonts w:ascii="Century Gothic" w:eastAsia="Times New Roman" w:hAnsi="Century Gothic" w:cs="Arial"/>
          <w:sz w:val="22"/>
          <w:szCs w:val="22"/>
          <w:bdr w:val="none" w:sz="0" w:space="0" w:color="auto" w:frame="1"/>
          <w:shd w:val="clear" w:color="auto" w:fill="FFFFFF"/>
        </w:rPr>
        <w:t>North Carolina,</w:t>
      </w:r>
      <w:r w:rsidRPr="008346FD">
        <w:rPr>
          <w:rFonts w:ascii="Century Gothic" w:eastAsia="Times New Roman" w:hAnsi="Century Gothic" w:cs="Arial"/>
          <w:sz w:val="22"/>
          <w:szCs w:val="22"/>
          <w:bdr w:val="none" w:sz="0" w:space="0" w:color="auto" w:frame="1"/>
          <w:shd w:val="clear" w:color="auto" w:fill="FFFFFF"/>
        </w:rPr>
        <w:t xml:space="preserve"> and Ho Chi Minh City, Vietnam. Hooker Furnishings operates distribution centers in the United States, China and Vietnam. The company's stock is listed on the Nasdaq Global Select Market under the symbol HOFT</w:t>
      </w:r>
      <w:r w:rsidRPr="008346FD">
        <w:rPr>
          <w:rFonts w:ascii="Century Gothic" w:hAnsi="Century Gothic" w:cs="Arial"/>
          <w:sz w:val="22"/>
          <w:szCs w:val="22"/>
        </w:rPr>
        <w:t>.</w:t>
      </w:r>
    </w:p>
    <w:p w14:paraId="2E283A22" w14:textId="77777777" w:rsidR="00FE5DAB" w:rsidRDefault="00FE5DAB" w:rsidP="00FE5DAB">
      <w:pPr>
        <w:rPr>
          <w:rFonts w:ascii="Century Gothic" w:hAnsi="Century Gothic" w:cs="Arial"/>
          <w:sz w:val="22"/>
          <w:szCs w:val="22"/>
        </w:rPr>
      </w:pPr>
    </w:p>
    <w:p w14:paraId="7D133255" w14:textId="0801B70B" w:rsidR="00E33963" w:rsidRDefault="00FE5DAB" w:rsidP="00903C50">
      <w:pPr>
        <w:jc w:val="center"/>
      </w:pPr>
      <w:r w:rsidRPr="008346FD">
        <w:rPr>
          <w:rFonts w:ascii="Century Gothic" w:hAnsi="Century Gothic" w:cs="Arial"/>
          <w:sz w:val="22"/>
          <w:szCs w:val="22"/>
        </w:rPr>
        <w:t>-30-</w:t>
      </w:r>
    </w:p>
    <w:sectPr w:rsidR="00E33963" w:rsidSect="00903C50">
      <w:headerReference w:type="even" r:id="rId23"/>
      <w:headerReference w:type="default" r:id="rId24"/>
      <w:footerReference w:type="even" r:id="rId25"/>
      <w:footerReference w:type="default" r:id="rId26"/>
      <w:headerReference w:type="first" r:id="rId27"/>
      <w:pgSz w:w="12240" w:h="15840"/>
      <w:pgMar w:top="1080" w:right="1440" w:bottom="45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B3220" w14:textId="77777777" w:rsidR="008F2AD6" w:rsidRDefault="008F2AD6">
      <w:r>
        <w:separator/>
      </w:r>
    </w:p>
  </w:endnote>
  <w:endnote w:type="continuationSeparator" w:id="0">
    <w:p w14:paraId="448B80B3" w14:textId="77777777" w:rsidR="008F2AD6" w:rsidRDefault="008F2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9589383" w14:textId="77777777" w:rsidR="008D7F0B" w:rsidRDefault="003B24A7"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2007F9" w14:textId="77777777" w:rsidR="00BD0452" w:rsidRDefault="008F2AD6"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14E7C677" w14:textId="77777777" w:rsidR="008D7F0B" w:rsidRPr="00F66DF8" w:rsidRDefault="003B24A7"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1AB58D56" w14:textId="77777777" w:rsidR="00BD0452" w:rsidRPr="00F66DF8" w:rsidRDefault="003B24A7"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HOOKER FURNISHINGS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3C621" w14:textId="77777777" w:rsidR="008F2AD6" w:rsidRDefault="008F2AD6">
      <w:r>
        <w:separator/>
      </w:r>
    </w:p>
  </w:footnote>
  <w:footnote w:type="continuationSeparator" w:id="0">
    <w:p w14:paraId="0377FB49" w14:textId="77777777" w:rsidR="008F2AD6" w:rsidRDefault="008F2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6D99" w14:textId="77777777" w:rsidR="00403E5C" w:rsidRDefault="008F2AD6">
    <w:pPr>
      <w:pStyle w:val="Header"/>
    </w:pPr>
    <w:r>
      <w:rPr>
        <w:noProof/>
      </w:rPr>
      <w:pict w14:anchorId="77FB0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0"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DE606" w14:textId="77777777" w:rsidR="00403E5C" w:rsidRDefault="008F2AD6">
    <w:pPr>
      <w:pStyle w:val="Header"/>
    </w:pPr>
    <w:r>
      <w:rPr>
        <w:noProof/>
      </w:rPr>
      <w:pict w14:anchorId="7584E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1" type="#_x0000_t75" alt="" style="position:absolute;margin-left:0;margin-top:0;width:728pt;height:807.55pt;z-index:-25165516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4CF7" w14:textId="77777777" w:rsidR="00403E5C" w:rsidRDefault="008F2AD6">
    <w:pPr>
      <w:pStyle w:val="Header"/>
    </w:pPr>
    <w:r>
      <w:rPr>
        <w:noProof/>
      </w:rPr>
      <w:pict w14:anchorId="05CD5C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7216;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9214B"/>
    <w:multiLevelType w:val="hybridMultilevel"/>
    <w:tmpl w:val="D406A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AB"/>
    <w:rsid w:val="00001CAB"/>
    <w:rsid w:val="00006606"/>
    <w:rsid w:val="000608D0"/>
    <w:rsid w:val="000E175B"/>
    <w:rsid w:val="00100488"/>
    <w:rsid w:val="0010480D"/>
    <w:rsid w:val="00106350"/>
    <w:rsid w:val="00110DBE"/>
    <w:rsid w:val="001221CD"/>
    <w:rsid w:val="00144113"/>
    <w:rsid w:val="00155FC0"/>
    <w:rsid w:val="00187035"/>
    <w:rsid w:val="00187ADC"/>
    <w:rsid w:val="001D3BEF"/>
    <w:rsid w:val="001F26BD"/>
    <w:rsid w:val="00203D5F"/>
    <w:rsid w:val="0022592D"/>
    <w:rsid w:val="00255AA6"/>
    <w:rsid w:val="002A4538"/>
    <w:rsid w:val="002D175E"/>
    <w:rsid w:val="002D3215"/>
    <w:rsid w:val="002E1701"/>
    <w:rsid w:val="003045D8"/>
    <w:rsid w:val="0035118B"/>
    <w:rsid w:val="00353045"/>
    <w:rsid w:val="00363CBB"/>
    <w:rsid w:val="00397CEF"/>
    <w:rsid w:val="003B24A7"/>
    <w:rsid w:val="003D090A"/>
    <w:rsid w:val="003E45D3"/>
    <w:rsid w:val="00443B87"/>
    <w:rsid w:val="00497501"/>
    <w:rsid w:val="005520A9"/>
    <w:rsid w:val="00606007"/>
    <w:rsid w:val="0060663C"/>
    <w:rsid w:val="00630BF8"/>
    <w:rsid w:val="00661A3F"/>
    <w:rsid w:val="00673CB7"/>
    <w:rsid w:val="00674E22"/>
    <w:rsid w:val="006A4A3A"/>
    <w:rsid w:val="006A6AAF"/>
    <w:rsid w:val="006D32ED"/>
    <w:rsid w:val="00736DD6"/>
    <w:rsid w:val="0077097B"/>
    <w:rsid w:val="00772360"/>
    <w:rsid w:val="007C06D6"/>
    <w:rsid w:val="007C23DA"/>
    <w:rsid w:val="0083212D"/>
    <w:rsid w:val="008373BD"/>
    <w:rsid w:val="00880612"/>
    <w:rsid w:val="0088112E"/>
    <w:rsid w:val="008F2AD6"/>
    <w:rsid w:val="00903C50"/>
    <w:rsid w:val="009350CF"/>
    <w:rsid w:val="00967064"/>
    <w:rsid w:val="009734DD"/>
    <w:rsid w:val="009749DE"/>
    <w:rsid w:val="0099668C"/>
    <w:rsid w:val="00AE132B"/>
    <w:rsid w:val="00AF6A97"/>
    <w:rsid w:val="00B1236F"/>
    <w:rsid w:val="00B35DCF"/>
    <w:rsid w:val="00B57F33"/>
    <w:rsid w:val="00BE4282"/>
    <w:rsid w:val="00C05841"/>
    <w:rsid w:val="00C436FB"/>
    <w:rsid w:val="00C75DC0"/>
    <w:rsid w:val="00CA0199"/>
    <w:rsid w:val="00CC46BB"/>
    <w:rsid w:val="00CD08AE"/>
    <w:rsid w:val="00D26FD7"/>
    <w:rsid w:val="00D321CB"/>
    <w:rsid w:val="00DA489C"/>
    <w:rsid w:val="00DB7F83"/>
    <w:rsid w:val="00DE67AB"/>
    <w:rsid w:val="00E034EE"/>
    <w:rsid w:val="00E33963"/>
    <w:rsid w:val="00E60F60"/>
    <w:rsid w:val="00EA0CDB"/>
    <w:rsid w:val="00ED19F9"/>
    <w:rsid w:val="00EF6CBC"/>
    <w:rsid w:val="00F11666"/>
    <w:rsid w:val="00F340B9"/>
    <w:rsid w:val="00F82E3C"/>
    <w:rsid w:val="00FA4388"/>
    <w:rsid w:val="00FE5DAB"/>
    <w:rsid w:val="00FF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51E661"/>
  <w15:chartTrackingRefBased/>
  <w15:docId w15:val="{58E7B150-E67D-449E-B2F3-23F7472D0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A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DAB"/>
    <w:pPr>
      <w:tabs>
        <w:tab w:val="center" w:pos="4680"/>
        <w:tab w:val="right" w:pos="9360"/>
      </w:tabs>
    </w:pPr>
  </w:style>
  <w:style w:type="character" w:customStyle="1" w:styleId="HeaderChar">
    <w:name w:val="Header Char"/>
    <w:basedOn w:val="DefaultParagraphFont"/>
    <w:link w:val="Header"/>
    <w:uiPriority w:val="99"/>
    <w:rsid w:val="00FE5DAB"/>
    <w:rPr>
      <w:sz w:val="24"/>
      <w:szCs w:val="24"/>
    </w:rPr>
  </w:style>
  <w:style w:type="paragraph" w:styleId="Footer">
    <w:name w:val="footer"/>
    <w:basedOn w:val="Normal"/>
    <w:link w:val="FooterChar"/>
    <w:uiPriority w:val="99"/>
    <w:unhideWhenUsed/>
    <w:rsid w:val="00FE5DAB"/>
    <w:pPr>
      <w:tabs>
        <w:tab w:val="center" w:pos="4680"/>
        <w:tab w:val="right" w:pos="9360"/>
      </w:tabs>
    </w:pPr>
  </w:style>
  <w:style w:type="character" w:customStyle="1" w:styleId="FooterChar">
    <w:name w:val="Footer Char"/>
    <w:basedOn w:val="DefaultParagraphFont"/>
    <w:link w:val="Footer"/>
    <w:uiPriority w:val="99"/>
    <w:rsid w:val="00FE5DAB"/>
    <w:rPr>
      <w:sz w:val="24"/>
      <w:szCs w:val="24"/>
    </w:rPr>
  </w:style>
  <w:style w:type="character" w:styleId="PageNumber">
    <w:name w:val="page number"/>
    <w:basedOn w:val="DefaultParagraphFont"/>
    <w:uiPriority w:val="99"/>
    <w:semiHidden/>
    <w:unhideWhenUsed/>
    <w:rsid w:val="00FE5DAB"/>
  </w:style>
  <w:style w:type="character" w:styleId="Hyperlink">
    <w:name w:val="Hyperlink"/>
    <w:rsid w:val="00FE5DAB"/>
    <w:rPr>
      <w:u w:val="single"/>
    </w:rPr>
  </w:style>
  <w:style w:type="paragraph" w:customStyle="1" w:styleId="Body">
    <w:name w:val="Body"/>
    <w:rsid w:val="00FE5DA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rPr>
  </w:style>
  <w:style w:type="character" w:styleId="CommentReference">
    <w:name w:val="annotation reference"/>
    <w:basedOn w:val="DefaultParagraphFont"/>
    <w:uiPriority w:val="99"/>
    <w:semiHidden/>
    <w:unhideWhenUsed/>
    <w:rsid w:val="00F11666"/>
    <w:rPr>
      <w:sz w:val="16"/>
      <w:szCs w:val="16"/>
    </w:rPr>
  </w:style>
  <w:style w:type="paragraph" w:styleId="CommentText">
    <w:name w:val="annotation text"/>
    <w:basedOn w:val="Normal"/>
    <w:link w:val="CommentTextChar"/>
    <w:uiPriority w:val="99"/>
    <w:semiHidden/>
    <w:unhideWhenUsed/>
    <w:rsid w:val="00F11666"/>
    <w:rPr>
      <w:sz w:val="20"/>
      <w:szCs w:val="20"/>
    </w:rPr>
  </w:style>
  <w:style w:type="character" w:customStyle="1" w:styleId="CommentTextChar">
    <w:name w:val="Comment Text Char"/>
    <w:basedOn w:val="DefaultParagraphFont"/>
    <w:link w:val="CommentText"/>
    <w:uiPriority w:val="99"/>
    <w:semiHidden/>
    <w:rsid w:val="00F11666"/>
    <w:rPr>
      <w:sz w:val="20"/>
      <w:szCs w:val="20"/>
    </w:rPr>
  </w:style>
  <w:style w:type="paragraph" w:styleId="CommentSubject">
    <w:name w:val="annotation subject"/>
    <w:basedOn w:val="CommentText"/>
    <w:next w:val="CommentText"/>
    <w:link w:val="CommentSubjectChar"/>
    <w:uiPriority w:val="99"/>
    <w:semiHidden/>
    <w:unhideWhenUsed/>
    <w:rsid w:val="00F11666"/>
    <w:rPr>
      <w:b/>
      <w:bCs/>
    </w:rPr>
  </w:style>
  <w:style w:type="character" w:customStyle="1" w:styleId="CommentSubjectChar">
    <w:name w:val="Comment Subject Char"/>
    <w:basedOn w:val="CommentTextChar"/>
    <w:link w:val="CommentSubject"/>
    <w:uiPriority w:val="99"/>
    <w:semiHidden/>
    <w:rsid w:val="00F11666"/>
    <w:rPr>
      <w:b/>
      <w:bCs/>
      <w:sz w:val="20"/>
      <w:szCs w:val="20"/>
    </w:rPr>
  </w:style>
  <w:style w:type="paragraph" w:styleId="ListParagraph">
    <w:name w:val="List Paragraph"/>
    <w:basedOn w:val="Normal"/>
    <w:uiPriority w:val="34"/>
    <w:qFormat/>
    <w:rsid w:val="003045D8"/>
    <w:pPr>
      <w:spacing w:after="160" w:line="252" w:lineRule="auto"/>
      <w:ind w:left="720"/>
      <w:contextualSpacing/>
    </w:pPr>
    <w:rPr>
      <w:rFonts w:ascii="Calibri" w:hAnsi="Calibri" w:cs="Calibri"/>
      <w:sz w:val="22"/>
      <w:szCs w:val="22"/>
    </w:rPr>
  </w:style>
  <w:style w:type="paragraph" w:styleId="Revision">
    <w:name w:val="Revision"/>
    <w:hidden/>
    <w:uiPriority w:val="99"/>
    <w:semiHidden/>
    <w:rsid w:val="00FA4388"/>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6989">
      <w:bodyDiv w:val="1"/>
      <w:marLeft w:val="0"/>
      <w:marRight w:val="0"/>
      <w:marTop w:val="0"/>
      <w:marBottom w:val="0"/>
      <w:divBdr>
        <w:top w:val="none" w:sz="0" w:space="0" w:color="auto"/>
        <w:left w:val="none" w:sz="0" w:space="0" w:color="auto"/>
        <w:bottom w:val="none" w:sz="0" w:space="0" w:color="auto"/>
        <w:right w:val="none" w:sz="0" w:space="0" w:color="auto"/>
      </w:divBdr>
    </w:div>
    <w:div w:id="569006417">
      <w:bodyDiv w:val="1"/>
      <w:marLeft w:val="0"/>
      <w:marRight w:val="0"/>
      <w:marTop w:val="0"/>
      <w:marBottom w:val="0"/>
      <w:divBdr>
        <w:top w:val="none" w:sz="0" w:space="0" w:color="auto"/>
        <w:left w:val="none" w:sz="0" w:space="0" w:color="auto"/>
        <w:bottom w:val="none" w:sz="0" w:space="0" w:color="auto"/>
        <w:right w:val="none" w:sz="0" w:space="0" w:color="auto"/>
      </w:divBdr>
    </w:div>
    <w:div w:id="996111914">
      <w:bodyDiv w:val="1"/>
      <w:marLeft w:val="0"/>
      <w:marRight w:val="0"/>
      <w:marTop w:val="0"/>
      <w:marBottom w:val="0"/>
      <w:divBdr>
        <w:top w:val="none" w:sz="0" w:space="0" w:color="auto"/>
        <w:left w:val="none" w:sz="0" w:space="0" w:color="auto"/>
        <w:bottom w:val="none" w:sz="0" w:space="0" w:color="auto"/>
        <w:right w:val="none" w:sz="0" w:space="0" w:color="auto"/>
      </w:divBdr>
    </w:div>
    <w:div w:id="1432117737">
      <w:bodyDiv w:val="1"/>
      <w:marLeft w:val="0"/>
      <w:marRight w:val="0"/>
      <w:marTop w:val="0"/>
      <w:marBottom w:val="0"/>
      <w:divBdr>
        <w:top w:val="none" w:sz="0" w:space="0" w:color="auto"/>
        <w:left w:val="none" w:sz="0" w:space="0" w:color="auto"/>
        <w:bottom w:val="none" w:sz="0" w:space="0" w:color="auto"/>
        <w:right w:val="none" w:sz="0" w:space="0" w:color="auto"/>
      </w:divBdr>
    </w:div>
    <w:div w:id="20296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moore.com" TargetMode="External"/><Relationship Id="rId13" Type="http://schemas.openxmlformats.org/officeDocument/2006/relationships/hyperlink" Target="https://www.sammoore.com/" TargetMode="External"/><Relationship Id="rId18" Type="http://schemas.openxmlformats.org/officeDocument/2006/relationships/hyperlink" Target="https://www.slf-co.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hmidea.com/" TargetMode="External"/><Relationship Id="rId7" Type="http://schemas.openxmlformats.org/officeDocument/2006/relationships/endnotes" Target="endnotes.xml"/><Relationship Id="rId12" Type="http://schemas.openxmlformats.org/officeDocument/2006/relationships/hyperlink" Target="https://www.bradington-young.com/" TargetMode="External"/><Relationship Id="rId17" Type="http://schemas.openxmlformats.org/officeDocument/2006/relationships/hyperlink" Target="https://www.pulaskifurniture.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entricshome.com/" TargetMode="External"/><Relationship Id="rId20" Type="http://schemas.openxmlformats.org/officeDocument/2006/relationships/hyperlink" Target="http://www.slh-co.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ture.com/hooker-upholstery.inc"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hcontractfurniture.co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www.shenandoahfurniture.com/" TargetMode="External"/><Relationship Id="rId22" Type="http://schemas.openxmlformats.org/officeDocument/2006/relationships/hyperlink" Target="https://www.hookerfurniture.com/"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9A894-22B0-4244-A97E-BB001C0C2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Gill</dc:creator>
  <cp:keywords/>
  <dc:description/>
  <cp:lastModifiedBy>Stephanie Siok</cp:lastModifiedBy>
  <cp:revision>4</cp:revision>
  <dcterms:created xsi:type="dcterms:W3CDTF">2021-04-27T11:26:00Z</dcterms:created>
  <dcterms:modified xsi:type="dcterms:W3CDTF">2021-05-19T18:11:00Z</dcterms:modified>
</cp:coreProperties>
</file>