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E5C347" w14:textId="68AB3C7E" w:rsidR="002959C3" w:rsidRPr="005122A3" w:rsidRDefault="006B2863" w:rsidP="002959C3">
      <w:pPr>
        <w:spacing w:after="0" w:line="240" w:lineRule="auto"/>
        <w:jc w:val="right"/>
        <w:rPr>
          <w:rFonts w:ascii="Century Gothic" w:hAnsi="Century Gothic" w:cs="Arial"/>
          <w:b/>
          <w:bCs/>
          <w:sz w:val="20"/>
          <w:szCs w:val="20"/>
        </w:rPr>
      </w:pPr>
      <w:r>
        <w:tab/>
      </w:r>
      <w:r w:rsidR="009105C3">
        <w:rPr>
          <w:rFonts w:ascii="Century Gothic" w:hAnsi="Century Gothic" w:cs="Arial"/>
          <w:b/>
          <w:bCs/>
          <w:sz w:val="20"/>
          <w:szCs w:val="20"/>
        </w:rPr>
        <w:t>FOR IMMEDIATE RELEASE</w:t>
      </w:r>
    </w:p>
    <w:p w14:paraId="05C6D5BA" w14:textId="77777777" w:rsidR="00092BE2" w:rsidRDefault="002959C3" w:rsidP="002959C3">
      <w:pPr>
        <w:spacing w:after="0" w:line="240" w:lineRule="auto"/>
        <w:rPr>
          <w:rFonts w:ascii="Century Gothic" w:hAnsi="Century Gothic" w:cs="Arial"/>
          <w:sz w:val="18"/>
          <w:szCs w:val="18"/>
        </w:rPr>
      </w:pPr>
      <w:r w:rsidRPr="005122A3">
        <w:rPr>
          <w:rFonts w:ascii="Century Gothic" w:hAnsi="Century Gothic" w:cs="Arial"/>
          <w:sz w:val="16"/>
          <w:szCs w:val="16"/>
        </w:rPr>
        <w:tab/>
      </w:r>
      <w:r>
        <w:rPr>
          <w:rFonts w:ascii="Century Gothic" w:hAnsi="Century Gothic" w:cs="Arial"/>
          <w:sz w:val="16"/>
          <w:szCs w:val="16"/>
        </w:rPr>
        <w:tab/>
      </w:r>
      <w:r>
        <w:rPr>
          <w:rFonts w:ascii="Century Gothic" w:hAnsi="Century Gothic" w:cs="Arial"/>
          <w:sz w:val="16"/>
          <w:szCs w:val="16"/>
        </w:rPr>
        <w:tab/>
      </w:r>
      <w:r w:rsidRPr="005122A3">
        <w:rPr>
          <w:rFonts w:ascii="Century Gothic" w:hAnsi="Century Gothic" w:cs="Arial"/>
          <w:b/>
          <w:bCs/>
          <w:sz w:val="18"/>
          <w:szCs w:val="18"/>
        </w:rPr>
        <w:t>Contact:</w:t>
      </w:r>
      <w:r w:rsidRPr="005122A3">
        <w:rPr>
          <w:rFonts w:ascii="Century Gothic" w:hAnsi="Century Gothic" w:cs="Arial"/>
          <w:sz w:val="18"/>
          <w:szCs w:val="18"/>
        </w:rPr>
        <w:t xml:space="preserve">  </w:t>
      </w:r>
    </w:p>
    <w:p w14:paraId="4D81250D" w14:textId="51C17588" w:rsidR="002959C3" w:rsidRPr="005122A3" w:rsidRDefault="002959C3" w:rsidP="00092BE2">
      <w:pPr>
        <w:spacing w:after="0" w:line="240" w:lineRule="auto"/>
        <w:ind w:left="1440" w:firstLine="720"/>
        <w:rPr>
          <w:rFonts w:ascii="Century Gothic" w:hAnsi="Century Gothic" w:cs="Arial"/>
          <w:sz w:val="18"/>
          <w:szCs w:val="18"/>
        </w:rPr>
      </w:pPr>
      <w:r w:rsidRPr="005122A3">
        <w:rPr>
          <w:rFonts w:ascii="Century Gothic" w:hAnsi="Century Gothic" w:cs="Arial"/>
          <w:sz w:val="18"/>
          <w:szCs w:val="18"/>
        </w:rPr>
        <w:t>Kristin Hawkins</w:t>
      </w:r>
    </w:p>
    <w:p w14:paraId="6E774EA5" w14:textId="77777777" w:rsidR="002959C3" w:rsidRPr="005122A3" w:rsidRDefault="002959C3" w:rsidP="002959C3">
      <w:pPr>
        <w:spacing w:after="0" w:line="240" w:lineRule="auto"/>
        <w:rPr>
          <w:rFonts w:ascii="Century Gothic" w:hAnsi="Century Gothic" w:cs="Arial"/>
          <w:sz w:val="18"/>
          <w:szCs w:val="18"/>
        </w:rPr>
      </w:pPr>
      <w:r w:rsidRPr="005122A3">
        <w:rPr>
          <w:rFonts w:ascii="Century Gothic" w:hAnsi="Century Gothic" w:cs="Arial"/>
          <w:sz w:val="18"/>
          <w:szCs w:val="18"/>
        </w:rPr>
        <w:t xml:space="preserve">         </w:t>
      </w:r>
      <w:r w:rsidRPr="005122A3">
        <w:rPr>
          <w:rFonts w:ascii="Century Gothic" w:hAnsi="Century Gothic" w:cs="Arial"/>
          <w:sz w:val="18"/>
          <w:szCs w:val="18"/>
        </w:rPr>
        <w:tab/>
      </w:r>
      <w:r>
        <w:rPr>
          <w:rFonts w:ascii="Century Gothic" w:hAnsi="Century Gothic" w:cs="Arial"/>
          <w:sz w:val="18"/>
          <w:szCs w:val="18"/>
        </w:rPr>
        <w:tab/>
      </w:r>
      <w:r>
        <w:rPr>
          <w:rFonts w:ascii="Century Gothic" w:hAnsi="Century Gothic" w:cs="Arial"/>
          <w:sz w:val="18"/>
          <w:szCs w:val="18"/>
        </w:rPr>
        <w:tab/>
      </w:r>
      <w:r w:rsidRPr="005122A3">
        <w:rPr>
          <w:rFonts w:ascii="Century Gothic" w:hAnsi="Century Gothic" w:cs="Arial"/>
          <w:sz w:val="18"/>
          <w:szCs w:val="18"/>
        </w:rPr>
        <w:t>Steinreich Communications</w:t>
      </w:r>
      <w:r w:rsidRPr="005122A3">
        <w:rPr>
          <w:rFonts w:ascii="Century Gothic" w:hAnsi="Century Gothic" w:cs="Arial"/>
          <w:sz w:val="18"/>
          <w:szCs w:val="18"/>
        </w:rPr>
        <w:tab/>
      </w:r>
      <w:r w:rsidRPr="005122A3">
        <w:rPr>
          <w:rFonts w:ascii="Century Gothic" w:hAnsi="Century Gothic" w:cs="Arial"/>
          <w:sz w:val="18"/>
          <w:szCs w:val="18"/>
        </w:rPr>
        <w:tab/>
      </w:r>
      <w:r w:rsidRPr="005122A3">
        <w:rPr>
          <w:rFonts w:ascii="Century Gothic" w:hAnsi="Century Gothic" w:cs="Arial"/>
          <w:sz w:val="18"/>
          <w:szCs w:val="18"/>
        </w:rPr>
        <w:tab/>
      </w:r>
      <w:r w:rsidRPr="005122A3">
        <w:rPr>
          <w:rFonts w:ascii="Century Gothic" w:hAnsi="Century Gothic" w:cs="Arial"/>
          <w:sz w:val="18"/>
          <w:szCs w:val="18"/>
        </w:rPr>
        <w:tab/>
      </w:r>
      <w:r w:rsidRPr="005122A3">
        <w:rPr>
          <w:rFonts w:ascii="Century Gothic" w:hAnsi="Century Gothic" w:cs="Arial"/>
          <w:sz w:val="18"/>
          <w:szCs w:val="18"/>
        </w:rPr>
        <w:tab/>
      </w:r>
      <w:r w:rsidRPr="005122A3">
        <w:rPr>
          <w:rFonts w:ascii="Century Gothic" w:hAnsi="Century Gothic" w:cs="Arial"/>
          <w:sz w:val="18"/>
          <w:szCs w:val="18"/>
        </w:rPr>
        <w:tab/>
      </w:r>
      <w:r w:rsidRPr="005122A3">
        <w:rPr>
          <w:rFonts w:ascii="Century Gothic" w:hAnsi="Century Gothic" w:cs="Arial"/>
          <w:sz w:val="18"/>
          <w:szCs w:val="18"/>
        </w:rPr>
        <w:tab/>
      </w:r>
      <w:r>
        <w:rPr>
          <w:rFonts w:ascii="Century Gothic" w:hAnsi="Century Gothic" w:cs="Arial"/>
          <w:sz w:val="18"/>
          <w:szCs w:val="18"/>
        </w:rPr>
        <w:tab/>
      </w:r>
      <w:r>
        <w:rPr>
          <w:rFonts w:ascii="Century Gothic" w:hAnsi="Century Gothic" w:cs="Arial"/>
          <w:sz w:val="18"/>
          <w:szCs w:val="18"/>
        </w:rPr>
        <w:tab/>
      </w:r>
      <w:r>
        <w:rPr>
          <w:rFonts w:ascii="Century Gothic" w:hAnsi="Century Gothic" w:cs="Arial"/>
          <w:sz w:val="18"/>
          <w:szCs w:val="18"/>
        </w:rPr>
        <w:tab/>
      </w:r>
      <w:r w:rsidRPr="005122A3">
        <w:rPr>
          <w:rFonts w:ascii="Century Gothic" w:hAnsi="Century Gothic" w:cs="Arial"/>
          <w:sz w:val="18"/>
          <w:szCs w:val="18"/>
        </w:rPr>
        <w:t>212-491-1600</w:t>
      </w:r>
    </w:p>
    <w:p w14:paraId="7210F17F" w14:textId="77777777" w:rsidR="002959C3" w:rsidRDefault="002959C3" w:rsidP="002959C3">
      <w:pPr>
        <w:spacing w:after="0" w:line="240" w:lineRule="auto"/>
        <w:rPr>
          <w:rFonts w:ascii="Century Gothic" w:hAnsi="Century Gothic" w:cs="Arial"/>
          <w:sz w:val="18"/>
          <w:szCs w:val="18"/>
        </w:rPr>
      </w:pPr>
      <w:r w:rsidRPr="005122A3">
        <w:rPr>
          <w:rFonts w:ascii="Century Gothic" w:hAnsi="Century Gothic" w:cs="Arial"/>
          <w:sz w:val="18"/>
          <w:szCs w:val="18"/>
        </w:rPr>
        <w:t xml:space="preserve">              </w:t>
      </w:r>
      <w:r>
        <w:rPr>
          <w:rFonts w:ascii="Century Gothic" w:hAnsi="Century Gothic" w:cs="Arial"/>
          <w:sz w:val="18"/>
          <w:szCs w:val="18"/>
        </w:rPr>
        <w:tab/>
      </w:r>
      <w:r>
        <w:rPr>
          <w:rFonts w:ascii="Century Gothic" w:hAnsi="Century Gothic" w:cs="Arial"/>
          <w:sz w:val="18"/>
          <w:szCs w:val="18"/>
        </w:rPr>
        <w:tab/>
      </w:r>
      <w:r>
        <w:rPr>
          <w:rFonts w:ascii="Century Gothic" w:hAnsi="Century Gothic" w:cs="Arial"/>
          <w:sz w:val="18"/>
          <w:szCs w:val="18"/>
        </w:rPr>
        <w:tab/>
      </w:r>
      <w:hyperlink r:id="rId6" w:history="1">
        <w:r w:rsidRPr="00613BE9">
          <w:rPr>
            <w:rStyle w:val="Hyperlink"/>
            <w:rFonts w:ascii="Century Gothic" w:hAnsi="Century Gothic" w:cs="Arial"/>
            <w:sz w:val="18"/>
            <w:szCs w:val="18"/>
          </w:rPr>
          <w:t>khawkins@scompr.com</w:t>
        </w:r>
      </w:hyperlink>
    </w:p>
    <w:p w14:paraId="14471D76" w14:textId="77777777" w:rsidR="002959C3" w:rsidRDefault="002959C3" w:rsidP="002959C3">
      <w:pPr>
        <w:spacing w:after="0" w:line="240" w:lineRule="auto"/>
        <w:ind w:right="-450"/>
        <w:rPr>
          <w:rFonts w:ascii="Century Gothic" w:hAnsi="Century Gothic"/>
          <w:b/>
          <w:bCs/>
          <w:sz w:val="26"/>
          <w:szCs w:val="26"/>
          <w:u w:val="single"/>
        </w:rPr>
      </w:pPr>
    </w:p>
    <w:p w14:paraId="7B51A94C" w14:textId="0A96BEB7" w:rsidR="00D3153B" w:rsidRDefault="00337763" w:rsidP="00DD44C5">
      <w:pPr>
        <w:spacing w:after="0" w:line="240" w:lineRule="auto"/>
        <w:ind w:left="2160"/>
        <w:jc w:val="center"/>
        <w:rPr>
          <w:rFonts w:ascii="Century Gothic" w:hAnsi="Century Gothic" w:cs="Times New Roman"/>
          <w:b/>
          <w:sz w:val="23"/>
          <w:szCs w:val="23"/>
          <w:u w:val="single"/>
        </w:rPr>
      </w:pPr>
      <w:r w:rsidRPr="00337763">
        <w:rPr>
          <w:rFonts w:ascii="Century Gothic" w:hAnsi="Century Gothic" w:cs="Times New Roman"/>
          <w:b/>
          <w:sz w:val="23"/>
          <w:szCs w:val="23"/>
          <w:u w:val="single"/>
        </w:rPr>
        <w:t>SAM MOORE UNVEILS 5 NEW TEXTILE TRENDS FOR HIGH POINT MARKET THAT BUYERS WILL SEE THROUGHOUT PRODUCTS</w:t>
      </w:r>
    </w:p>
    <w:p w14:paraId="541F2355" w14:textId="77777777" w:rsidR="00337763" w:rsidRPr="00337763" w:rsidRDefault="00337763" w:rsidP="00337763">
      <w:pPr>
        <w:spacing w:after="0" w:line="240" w:lineRule="auto"/>
        <w:ind w:left="2160"/>
        <w:rPr>
          <w:rFonts w:ascii="Century Gothic" w:hAnsi="Century Gothic" w:cs="Times New Roman"/>
          <w:b/>
          <w:sz w:val="23"/>
          <w:szCs w:val="23"/>
          <w:u w:val="single"/>
        </w:rPr>
      </w:pPr>
    </w:p>
    <w:p w14:paraId="1234C171" w14:textId="39B45A14" w:rsidR="001071D8" w:rsidRPr="001071D8" w:rsidRDefault="001071D8" w:rsidP="001071D8">
      <w:pPr>
        <w:ind w:left="2160"/>
      </w:pPr>
      <w:r w:rsidRPr="00E258DE">
        <w:tab/>
      </w:r>
      <w:r w:rsidR="00E258DE" w:rsidRPr="00E258DE">
        <w:rPr>
          <w:rFonts w:ascii="Century Gothic" w:hAnsi="Century Gothic" w:cs="Arial"/>
          <w:b/>
          <w:bCs/>
        </w:rPr>
        <w:t>BEDFORD</w:t>
      </w:r>
      <w:r w:rsidR="00E258DE" w:rsidRPr="00B875EC">
        <w:rPr>
          <w:rFonts w:ascii="Century Gothic" w:hAnsi="Century Gothic" w:cs="Arial"/>
          <w:b/>
          <w:bCs/>
          <w:i/>
          <w:iCs/>
        </w:rPr>
        <w:t xml:space="preserve">, </w:t>
      </w:r>
      <w:r w:rsidR="00E258DE" w:rsidRPr="000A1EF8">
        <w:rPr>
          <w:rFonts w:ascii="Century Gothic" w:hAnsi="Century Gothic" w:cs="Arial"/>
          <w:b/>
          <w:bCs/>
        </w:rPr>
        <w:t>VA</w:t>
      </w:r>
      <w:r w:rsidRPr="001071D8">
        <w:rPr>
          <w:rFonts w:ascii="Century Gothic" w:hAnsi="Century Gothic" w:cs="Times New Roman"/>
          <w:bCs/>
        </w:rPr>
        <w:t>. – Sam Moore, an industry leader in quality, custom upholstery, will unveil five new textile trends that will be incorporated throughout all its lines in its newest introductions at the October High Point Market. Influenced by the internationally acclaimed Showtime Textile Market, the company curated the trends to be showcased throughout its collection of products on display this fall that play into a growing consumer desire for modern looks paired with comfortability.</w:t>
      </w:r>
      <w:r w:rsidRPr="001071D8">
        <w:t xml:space="preserve"> </w:t>
      </w:r>
    </w:p>
    <w:p w14:paraId="19074223" w14:textId="77777777" w:rsidR="001071D8" w:rsidRPr="001071D8" w:rsidRDefault="001071D8" w:rsidP="001071D8">
      <w:pPr>
        <w:spacing w:after="0" w:line="240" w:lineRule="auto"/>
        <w:ind w:left="2160" w:firstLine="720"/>
        <w:rPr>
          <w:rFonts w:ascii="Century Gothic" w:hAnsi="Century Gothic" w:cs="Times New Roman"/>
          <w:bCs/>
        </w:rPr>
      </w:pPr>
      <w:r w:rsidRPr="001071D8">
        <w:rPr>
          <w:rFonts w:ascii="Century Gothic" w:hAnsi="Century Gothic" w:cs="Times New Roman"/>
          <w:bCs/>
        </w:rPr>
        <w:t>The five color themes – highlighted by an abundance of earth tones and bright pops of color – include “Nature’s Majesty,” “Spice, Spice Baby,” “Welcome to the Jungle,” “Whimsical” and “Soft Deco.” Each is presented in vignettes throughout the Sam Moore showroom in coordinated colors, patterns, and textures.</w:t>
      </w:r>
    </w:p>
    <w:p w14:paraId="46810764" w14:textId="77777777" w:rsidR="001071D8" w:rsidRPr="001071D8" w:rsidRDefault="001071D8" w:rsidP="001071D8">
      <w:pPr>
        <w:spacing w:after="0" w:line="240" w:lineRule="auto"/>
        <w:ind w:firstLine="720"/>
        <w:rPr>
          <w:rFonts w:ascii="Century Gothic" w:hAnsi="Century Gothic" w:cs="Times New Roman"/>
          <w:bCs/>
        </w:rPr>
      </w:pPr>
    </w:p>
    <w:p w14:paraId="5F055687" w14:textId="77777777" w:rsidR="001071D8" w:rsidRPr="001071D8" w:rsidRDefault="001071D8" w:rsidP="001071D8">
      <w:pPr>
        <w:spacing w:after="0" w:line="240" w:lineRule="auto"/>
        <w:ind w:left="2160" w:firstLine="720"/>
        <w:rPr>
          <w:rFonts w:ascii="Century Gothic" w:hAnsi="Century Gothic" w:cs="Times New Roman"/>
          <w:bCs/>
        </w:rPr>
      </w:pPr>
      <w:r w:rsidRPr="001071D8">
        <w:rPr>
          <w:rFonts w:ascii="Century Gothic" w:hAnsi="Century Gothic" w:cs="Times New Roman"/>
          <w:bCs/>
        </w:rPr>
        <w:t xml:space="preserve">From “earthy” greens and “exotic” animal prints to seas of blue and modern mixes of grey, the five trend-inspired vignettes will be prominently present across dozens of silhouettes and a variety of best-selling pieces. Highlights of the color trends include the prominence of nature, combining organic blues and greens that represent the sky and foliage in its textiles. Bright, lively hues with floral inspiration as well as animal prints are also incorporated, representing the consumer’s desire to bring our living spaces back to life. </w:t>
      </w:r>
    </w:p>
    <w:p w14:paraId="6AD552A8" w14:textId="77777777" w:rsidR="001071D8" w:rsidRPr="001071D8" w:rsidRDefault="001071D8" w:rsidP="001071D8">
      <w:pPr>
        <w:spacing w:after="0" w:line="240" w:lineRule="auto"/>
        <w:ind w:firstLine="720"/>
        <w:rPr>
          <w:rFonts w:ascii="Century Gothic" w:hAnsi="Century Gothic" w:cs="Times New Roman"/>
          <w:bCs/>
        </w:rPr>
      </w:pPr>
    </w:p>
    <w:p w14:paraId="14D0DA2A" w14:textId="74097A55" w:rsidR="001071D8" w:rsidRPr="001071D8" w:rsidRDefault="001071D8" w:rsidP="001071D8">
      <w:pPr>
        <w:spacing w:after="0" w:line="240" w:lineRule="auto"/>
        <w:ind w:left="2160" w:firstLine="720"/>
        <w:rPr>
          <w:rFonts w:ascii="Century Gothic" w:hAnsi="Century Gothic" w:cs="Times New Roman"/>
          <w:bCs/>
        </w:rPr>
      </w:pPr>
      <w:r w:rsidRPr="001071D8">
        <w:rPr>
          <w:rFonts w:ascii="Century Gothic" w:hAnsi="Century Gothic" w:cs="Times New Roman"/>
          <w:bCs/>
        </w:rPr>
        <w:t xml:space="preserve">“As a leader in fashion upholstery, it’s important for us to provide our retail and interior design customers with a variety of colors, patterns and textures, along with the daily-wear attributes and sustainable options that have become so popular among upholstered furniture,” said Sandi Mowry, vice president of sales and merchandising for Sam Moore. </w:t>
      </w:r>
    </w:p>
    <w:p w14:paraId="2AA70CC3" w14:textId="65A14E4F" w:rsidR="001071D8" w:rsidRPr="001071D8" w:rsidRDefault="001071D8" w:rsidP="001071D8">
      <w:pPr>
        <w:spacing w:after="0" w:line="240" w:lineRule="auto"/>
        <w:ind w:left="2160" w:firstLine="720"/>
        <w:rPr>
          <w:rFonts w:ascii="Century Gothic" w:hAnsi="Century Gothic" w:cs="Times New Roman"/>
          <w:bCs/>
        </w:rPr>
      </w:pPr>
    </w:p>
    <w:p w14:paraId="784612C0" w14:textId="19217BE0" w:rsidR="001071D8" w:rsidRPr="001071D8" w:rsidRDefault="001071D8" w:rsidP="001071D8">
      <w:pPr>
        <w:spacing w:after="0" w:line="240" w:lineRule="auto"/>
        <w:ind w:left="2160" w:firstLine="720"/>
        <w:rPr>
          <w:rFonts w:ascii="Century Gothic" w:hAnsi="Century Gothic" w:cs="Times New Roman"/>
          <w:bCs/>
        </w:rPr>
      </w:pPr>
      <w:r w:rsidRPr="001071D8">
        <w:rPr>
          <w:rFonts w:ascii="Century Gothic" w:hAnsi="Century Gothic" w:cs="Times New Roman"/>
          <w:bCs/>
        </w:rPr>
        <w:t>Texture trends include cut velvet, boucle, and shearling — all warm fabrics that represent key trends in both comfort and style. This fall, the Sam Moore showroom will incorporate these popular textures consisting of materials that are soft and cozy to inspire bold combinations and expressive rooms.</w:t>
      </w:r>
    </w:p>
    <w:p w14:paraId="2B4E3CB9" w14:textId="1C96AADD" w:rsidR="001071D8" w:rsidRDefault="001071D8" w:rsidP="001071D8">
      <w:pPr>
        <w:spacing w:after="0" w:line="240" w:lineRule="auto"/>
        <w:ind w:firstLine="720"/>
        <w:rPr>
          <w:rFonts w:ascii="Century Gothic" w:hAnsi="Century Gothic" w:cs="Times New Roman"/>
          <w:bCs/>
        </w:rPr>
      </w:pPr>
    </w:p>
    <w:p w14:paraId="5B25B028" w14:textId="3E97A730" w:rsidR="00337763" w:rsidRDefault="00337763" w:rsidP="001071D8">
      <w:pPr>
        <w:spacing w:after="0" w:line="240" w:lineRule="auto"/>
        <w:ind w:firstLine="720"/>
        <w:rPr>
          <w:rFonts w:ascii="Century Gothic" w:hAnsi="Century Gothic" w:cs="Times New Roman"/>
          <w:bCs/>
        </w:rPr>
      </w:pPr>
    </w:p>
    <w:p w14:paraId="5AF5B11B" w14:textId="77777777" w:rsidR="00092BE2" w:rsidRPr="001071D8" w:rsidRDefault="00092BE2" w:rsidP="001071D8">
      <w:pPr>
        <w:spacing w:after="0" w:line="240" w:lineRule="auto"/>
        <w:ind w:firstLine="720"/>
        <w:rPr>
          <w:rFonts w:ascii="Century Gothic" w:hAnsi="Century Gothic" w:cs="Times New Roman"/>
          <w:bCs/>
        </w:rPr>
      </w:pPr>
    </w:p>
    <w:p w14:paraId="78E030DF" w14:textId="77777777" w:rsidR="001071D8" w:rsidRPr="001071D8" w:rsidRDefault="001071D8" w:rsidP="001071D8">
      <w:pPr>
        <w:spacing w:after="0" w:line="240" w:lineRule="auto"/>
        <w:ind w:left="1440" w:right="-450" w:firstLine="720"/>
        <w:jc w:val="center"/>
        <w:rPr>
          <w:rFonts w:ascii="Century Gothic" w:hAnsi="Century Gothic"/>
          <w:bCs/>
        </w:rPr>
      </w:pPr>
      <w:r w:rsidRPr="001071D8">
        <w:rPr>
          <w:rFonts w:ascii="Century Gothic" w:hAnsi="Century Gothic"/>
          <w:bCs/>
        </w:rPr>
        <w:t>—more—</w:t>
      </w:r>
    </w:p>
    <w:p w14:paraId="37E6C771" w14:textId="77777777" w:rsidR="001071D8" w:rsidRPr="001071D8" w:rsidRDefault="001071D8" w:rsidP="001071D8">
      <w:pPr>
        <w:spacing w:after="0" w:line="240" w:lineRule="auto"/>
        <w:ind w:left="1440" w:right="-450" w:firstLine="720"/>
        <w:rPr>
          <w:rFonts w:ascii="Century Gothic" w:hAnsi="Century Gothic"/>
          <w:bCs/>
        </w:rPr>
      </w:pPr>
    </w:p>
    <w:p w14:paraId="1EB404AB" w14:textId="77777777" w:rsidR="001071D8" w:rsidRPr="001071D8" w:rsidRDefault="001071D8" w:rsidP="001071D8">
      <w:pPr>
        <w:spacing w:after="0" w:line="240" w:lineRule="auto"/>
        <w:ind w:left="1440" w:right="-450" w:firstLine="720"/>
        <w:rPr>
          <w:rFonts w:ascii="Century Gothic" w:hAnsi="Century Gothic"/>
          <w:bCs/>
        </w:rPr>
      </w:pPr>
    </w:p>
    <w:p w14:paraId="74284C8A" w14:textId="77777777" w:rsidR="00337763" w:rsidRDefault="00337763" w:rsidP="001071D8">
      <w:pPr>
        <w:spacing w:after="0" w:line="240" w:lineRule="auto"/>
        <w:ind w:left="1440" w:right="-450" w:firstLine="720"/>
        <w:rPr>
          <w:rFonts w:ascii="Century Gothic" w:hAnsi="Century Gothic"/>
          <w:bCs/>
        </w:rPr>
      </w:pPr>
    </w:p>
    <w:p w14:paraId="02DFE0DA" w14:textId="77777777" w:rsidR="00337763" w:rsidRDefault="00337763" w:rsidP="001071D8">
      <w:pPr>
        <w:spacing w:after="0" w:line="240" w:lineRule="auto"/>
        <w:ind w:left="1440" w:right="-450" w:firstLine="720"/>
        <w:rPr>
          <w:rFonts w:ascii="Century Gothic" w:hAnsi="Century Gothic"/>
          <w:bCs/>
        </w:rPr>
      </w:pPr>
      <w:r w:rsidRPr="00337763">
        <w:rPr>
          <w:rFonts w:ascii="Century Gothic" w:hAnsi="Century Gothic"/>
          <w:bCs/>
        </w:rPr>
        <w:t xml:space="preserve">SAM MOORE UNVEILS 5 NEW TEXTILE TRENDS </w:t>
      </w:r>
    </w:p>
    <w:p w14:paraId="78A66D57" w14:textId="1241D6F3" w:rsidR="001071D8" w:rsidRPr="001071D8" w:rsidRDefault="001071D8" w:rsidP="001071D8">
      <w:pPr>
        <w:spacing w:after="0" w:line="240" w:lineRule="auto"/>
        <w:ind w:left="1440" w:right="-450" w:firstLine="720"/>
        <w:rPr>
          <w:rFonts w:ascii="Century Gothic" w:hAnsi="Century Gothic"/>
          <w:bCs/>
        </w:rPr>
      </w:pPr>
      <w:r w:rsidRPr="001071D8">
        <w:rPr>
          <w:rFonts w:ascii="Century Gothic" w:hAnsi="Century Gothic"/>
          <w:bCs/>
        </w:rPr>
        <w:t>TAKE 2-2-2-2-2</w:t>
      </w:r>
    </w:p>
    <w:p w14:paraId="0479CAFE" w14:textId="77777777" w:rsidR="001071D8" w:rsidRPr="001071D8" w:rsidRDefault="001071D8" w:rsidP="001071D8">
      <w:pPr>
        <w:spacing w:after="0" w:line="240" w:lineRule="auto"/>
        <w:rPr>
          <w:rFonts w:ascii="Century Gothic" w:hAnsi="Century Gothic" w:cs="Times New Roman"/>
          <w:bCs/>
        </w:rPr>
      </w:pPr>
    </w:p>
    <w:p w14:paraId="4F6D2FCA" w14:textId="660617F8" w:rsidR="001071D8" w:rsidRPr="00C17638" w:rsidRDefault="001071D8" w:rsidP="001071D8">
      <w:pPr>
        <w:spacing w:after="0" w:line="240" w:lineRule="auto"/>
        <w:ind w:left="2160" w:firstLine="720"/>
        <w:rPr>
          <w:rFonts w:ascii="Century Gothic" w:hAnsi="Century Gothic" w:cs="Times New Roman"/>
          <w:bCs/>
          <w:color w:val="000000" w:themeColor="text1"/>
        </w:rPr>
      </w:pPr>
      <w:r w:rsidRPr="00C17638">
        <w:rPr>
          <w:rFonts w:ascii="Century Gothic" w:hAnsi="Century Gothic" w:cs="Times New Roman"/>
          <w:bCs/>
          <w:color w:val="000000" w:themeColor="text1"/>
        </w:rPr>
        <w:t>As th</w:t>
      </w:r>
      <w:r w:rsidR="00C17638" w:rsidRPr="00C17638">
        <w:rPr>
          <w:rFonts w:ascii="Century Gothic" w:hAnsi="Century Gothic" w:cs="Times New Roman"/>
          <w:bCs/>
          <w:color w:val="000000" w:themeColor="text1"/>
        </w:rPr>
        <w:t>e</w:t>
      </w:r>
      <w:r w:rsidRPr="00C17638">
        <w:rPr>
          <w:rFonts w:ascii="Century Gothic" w:hAnsi="Century Gothic" w:cs="Times New Roman"/>
          <w:bCs/>
          <w:color w:val="000000" w:themeColor="text1"/>
        </w:rPr>
        <w:t xml:space="preserve"> </w:t>
      </w:r>
      <w:r w:rsidR="00C17638" w:rsidRPr="00C17638">
        <w:rPr>
          <w:rFonts w:ascii="Century Gothic" w:hAnsi="Century Gothic" w:cs="Times New Roman"/>
          <w:bCs/>
          <w:color w:val="000000" w:themeColor="text1"/>
        </w:rPr>
        <w:t xml:space="preserve">performance fabric </w:t>
      </w:r>
      <w:r w:rsidRPr="00C17638">
        <w:rPr>
          <w:rFonts w:ascii="Century Gothic" w:hAnsi="Century Gothic" w:cs="Times New Roman"/>
          <w:bCs/>
          <w:color w:val="000000" w:themeColor="text1"/>
        </w:rPr>
        <w:t xml:space="preserve">category continues to gain momentum with consumers, </w:t>
      </w:r>
      <w:r w:rsidR="00604DF8" w:rsidRPr="00C17638">
        <w:rPr>
          <w:rFonts w:ascii="Century Gothic" w:hAnsi="Century Gothic" w:cs="Times New Roman"/>
          <w:bCs/>
          <w:color w:val="000000" w:themeColor="text1"/>
        </w:rPr>
        <w:t xml:space="preserve">Sam Moore is </w:t>
      </w:r>
      <w:r w:rsidR="00C17638" w:rsidRPr="00C17638">
        <w:rPr>
          <w:rFonts w:ascii="Century Gothic" w:hAnsi="Century Gothic" w:cs="Times New Roman"/>
          <w:bCs/>
          <w:color w:val="000000" w:themeColor="text1"/>
        </w:rPr>
        <w:t xml:space="preserve">also </w:t>
      </w:r>
      <w:r w:rsidR="00604DF8" w:rsidRPr="00C17638">
        <w:rPr>
          <w:rFonts w:ascii="Century Gothic" w:hAnsi="Century Gothic" w:cs="Times New Roman"/>
          <w:bCs/>
          <w:color w:val="000000" w:themeColor="text1"/>
        </w:rPr>
        <w:t xml:space="preserve">expanding </w:t>
      </w:r>
      <w:r w:rsidR="00C17638" w:rsidRPr="00C17638">
        <w:rPr>
          <w:rFonts w:ascii="Century Gothic" w:hAnsi="Century Gothic" w:cs="Times New Roman"/>
          <w:bCs/>
          <w:color w:val="000000" w:themeColor="text1"/>
        </w:rPr>
        <w:t>its performance</w:t>
      </w:r>
      <w:r w:rsidR="00604DF8" w:rsidRPr="00C17638">
        <w:rPr>
          <w:rFonts w:ascii="Century Gothic" w:hAnsi="Century Gothic" w:cs="Times New Roman"/>
          <w:bCs/>
          <w:color w:val="000000" w:themeColor="text1"/>
        </w:rPr>
        <w:t xml:space="preserve"> fabric offerings with a new linen from an eco-friendly resource</w:t>
      </w:r>
      <w:r w:rsidR="00C17638" w:rsidRPr="00C17638">
        <w:rPr>
          <w:rFonts w:ascii="Century Gothic" w:hAnsi="Century Gothic" w:cs="Times New Roman"/>
          <w:bCs/>
          <w:color w:val="000000" w:themeColor="text1"/>
        </w:rPr>
        <w:t>,</w:t>
      </w:r>
      <w:r w:rsidR="00604DF8" w:rsidRPr="00C17638">
        <w:rPr>
          <w:rFonts w:ascii="Century Gothic" w:hAnsi="Century Gothic" w:cs="Times New Roman"/>
          <w:bCs/>
          <w:color w:val="000000" w:themeColor="text1"/>
        </w:rPr>
        <w:t xml:space="preserve"> among other new introductions.</w:t>
      </w:r>
      <w:r w:rsidRPr="00C17638">
        <w:rPr>
          <w:rFonts w:ascii="Century Gothic" w:hAnsi="Century Gothic" w:cs="Times New Roman"/>
          <w:bCs/>
          <w:color w:val="000000" w:themeColor="text1"/>
        </w:rPr>
        <w:t xml:space="preserve"> </w:t>
      </w:r>
    </w:p>
    <w:p w14:paraId="3B2C4B30" w14:textId="1E983C64" w:rsidR="00162C9F" w:rsidRDefault="00162C9F" w:rsidP="001071D8">
      <w:pPr>
        <w:tabs>
          <w:tab w:val="left" w:pos="2868"/>
        </w:tabs>
      </w:pPr>
    </w:p>
    <w:p w14:paraId="7F4CD6BF" w14:textId="0A9C5D35" w:rsidR="001071D8" w:rsidRPr="001071D8" w:rsidRDefault="001071D8" w:rsidP="001071D8">
      <w:pPr>
        <w:ind w:left="2160" w:firstLine="720"/>
        <w:jc w:val="both"/>
        <w:rPr>
          <w:rFonts w:ascii="Century Gothic" w:eastAsia="Times New Roman" w:hAnsi="Century Gothic" w:cs="Times New Roman"/>
          <w:bdr w:val="none" w:sz="0" w:space="0" w:color="auto" w:frame="1"/>
          <w:shd w:val="clear" w:color="auto" w:fill="FFFFFF"/>
        </w:rPr>
      </w:pPr>
      <w:r w:rsidRPr="001071D8">
        <w:rPr>
          <w:rFonts w:ascii="Century Gothic" w:eastAsia="Times New Roman" w:hAnsi="Century Gothic" w:cs="Times New Roman"/>
          <w:bdr w:val="none" w:sz="0" w:space="0" w:color="auto" w:frame="1"/>
          <w:shd w:val="clear" w:color="auto" w:fill="FFFFFF"/>
        </w:rPr>
        <w:t>The new styles will be showcased across a variety of new sofas, sectionals, swivel chairs, club chairs, exposed wood chairs, wing chairs and recliners in Sam Moore’s High Point showroom, located at IHFC - C1058, Commerce, Floor 10.</w:t>
      </w:r>
    </w:p>
    <w:p w14:paraId="41D7478F" w14:textId="77777777" w:rsidR="001071D8" w:rsidRPr="001071D8" w:rsidRDefault="001071D8" w:rsidP="001071D8">
      <w:pPr>
        <w:spacing w:after="0" w:line="240" w:lineRule="auto"/>
        <w:ind w:firstLine="720"/>
        <w:jc w:val="both"/>
        <w:rPr>
          <w:rFonts w:ascii="Century Gothic" w:eastAsia="Times New Roman" w:hAnsi="Century Gothic" w:cs="Times New Roman"/>
          <w:bdr w:val="none" w:sz="0" w:space="0" w:color="auto" w:frame="1"/>
          <w:shd w:val="clear" w:color="auto" w:fill="FFFFFF"/>
        </w:rPr>
      </w:pPr>
    </w:p>
    <w:p w14:paraId="7AE1219F" w14:textId="77777777" w:rsidR="001071D8" w:rsidRPr="001071D8" w:rsidRDefault="001071D8" w:rsidP="00755B7C">
      <w:pPr>
        <w:spacing w:after="0" w:line="240" w:lineRule="auto"/>
        <w:ind w:left="2160" w:firstLine="720"/>
        <w:rPr>
          <w:rFonts w:ascii="Century Gothic" w:eastAsia="Times New Roman" w:hAnsi="Century Gothic" w:cs="Times New Roman"/>
          <w:bdr w:val="none" w:sz="0" w:space="0" w:color="auto" w:frame="1"/>
          <w:shd w:val="clear" w:color="auto" w:fill="FFFFFF"/>
        </w:rPr>
      </w:pPr>
      <w:r w:rsidRPr="001071D8">
        <w:rPr>
          <w:rFonts w:ascii="Century Gothic" w:eastAsia="Times New Roman" w:hAnsi="Century Gothic" w:cs="Times New Roman"/>
          <w:bdr w:val="none" w:sz="0" w:space="0" w:color="auto" w:frame="1"/>
          <w:shd w:val="clear" w:color="auto" w:fill="FFFFFF"/>
        </w:rPr>
        <w:t>Sam Moore Furniture is a leader in crafting quality, custom upholstery. In 1940, a young Sam Moore and four of his friends bought the Delaware Chair Company in Delaware, Ohio. A tough economy and a looming war forced Sam to relocate. The company moved south to Christiansburg, Virginia in 1943 and to its current home in Bedford, Virginia in 1960. Through the years, the company expanded to a 300,000-square-foot facility that is a balanced blend of state-of-the-art technology and hand craftsmanship. In 2007, Sam Moore was acquired by Martinsville, Virginia-based Hooker Furniture, one of the world's largest and most respected furniture companies, founded over 90 years ago in 1924. Just like Sam Moore, Hooker is known for quality furnishings of exceptional value.</w:t>
      </w:r>
    </w:p>
    <w:p w14:paraId="7DD14276" w14:textId="151254CC" w:rsidR="002959C3" w:rsidRPr="001071D8" w:rsidRDefault="002959C3" w:rsidP="001071D8">
      <w:pPr>
        <w:spacing w:after="0" w:line="240" w:lineRule="auto"/>
        <w:ind w:right="-450"/>
        <w:rPr>
          <w:rFonts w:ascii="Century Gothic" w:hAnsi="Century Gothic"/>
          <w:bCs/>
        </w:rPr>
      </w:pPr>
    </w:p>
    <w:p w14:paraId="511D690C" w14:textId="5824B9F2" w:rsidR="00162C9F" w:rsidRPr="001071D8" w:rsidRDefault="00162C9F" w:rsidP="00162C9F">
      <w:pPr>
        <w:spacing w:after="0" w:line="240" w:lineRule="auto"/>
        <w:ind w:left="2250" w:right="-450" w:firstLine="630"/>
        <w:rPr>
          <w:rFonts w:ascii="Century Gothic" w:hAnsi="Century Gothic"/>
          <w:bCs/>
        </w:rPr>
      </w:pPr>
      <w:r w:rsidRPr="001071D8">
        <w:rPr>
          <w:rFonts w:ascii="Century Gothic" w:hAnsi="Century Gothic"/>
          <w:bCs/>
        </w:rPr>
        <w:t>Based in Martinsville, Va., </w:t>
      </w:r>
      <w:r w:rsidRPr="00CD345F">
        <w:rPr>
          <w:rFonts w:ascii="Century Gothic" w:hAnsi="Century Gothic"/>
        </w:rPr>
        <w:t>Hooker Furnishings Corporation</w:t>
      </w:r>
      <w:r w:rsidRPr="001071D8">
        <w:rPr>
          <w:rFonts w:ascii="Century Gothic" w:hAnsi="Century Gothic"/>
          <w:bCs/>
          <w:color w:val="4472C4" w:themeColor="accent1"/>
        </w:rPr>
        <w:t xml:space="preserve"> </w:t>
      </w:r>
      <w:r w:rsidRPr="001071D8">
        <w:rPr>
          <w:rFonts w:ascii="Century Gothic" w:hAnsi="Century Gothic"/>
          <w:bCs/>
        </w:rPr>
        <w:t xml:space="preserve">is ranked among the nation's largest publicly traded furniture sources and encompasses 11 discrete operating businesses. These brands include: </w:t>
      </w:r>
      <w:hyperlink r:id="rId7" w:tgtFrame="_blank" w:history="1">
        <w:r w:rsidRPr="001071D8">
          <w:rPr>
            <w:rStyle w:val="Hyperlink"/>
            <w:rFonts w:ascii="Century Gothic" w:hAnsi="Century Gothic"/>
            <w:bCs/>
          </w:rPr>
          <w:t>Hooker Furniture</w:t>
        </w:r>
      </w:hyperlink>
      <w:r w:rsidRPr="001071D8">
        <w:rPr>
          <w:rFonts w:ascii="Century Gothic" w:hAnsi="Century Gothic"/>
          <w:bCs/>
        </w:rPr>
        <w:t xml:space="preserve">, </w:t>
      </w:r>
      <w:hyperlink r:id="rId8" w:tgtFrame="_blank" w:history="1">
        <w:r w:rsidRPr="001071D8">
          <w:rPr>
            <w:rStyle w:val="Hyperlink"/>
            <w:rFonts w:ascii="Century Gothic" w:hAnsi="Century Gothic"/>
            <w:bCs/>
          </w:rPr>
          <w:t>Hooker Upholstery</w:t>
        </w:r>
      </w:hyperlink>
      <w:r w:rsidRPr="001071D8">
        <w:rPr>
          <w:rFonts w:ascii="Century Gothic" w:hAnsi="Century Gothic"/>
          <w:bCs/>
        </w:rPr>
        <w:t xml:space="preserve">, </w:t>
      </w:r>
      <w:hyperlink r:id="rId9" w:tgtFrame="_blank" w:history="1">
        <w:r w:rsidRPr="001071D8">
          <w:rPr>
            <w:rStyle w:val="Hyperlink"/>
            <w:rFonts w:ascii="Century Gothic" w:hAnsi="Century Gothic"/>
            <w:bCs/>
          </w:rPr>
          <w:t>Bradington-Young</w:t>
        </w:r>
      </w:hyperlink>
      <w:r w:rsidRPr="001071D8">
        <w:rPr>
          <w:rFonts w:ascii="Century Gothic" w:hAnsi="Century Gothic"/>
          <w:bCs/>
        </w:rPr>
        <w:t xml:space="preserve">, </w:t>
      </w:r>
      <w:hyperlink r:id="rId10" w:tgtFrame="_blank" w:history="1">
        <w:r w:rsidRPr="001071D8">
          <w:rPr>
            <w:rStyle w:val="Hyperlink"/>
            <w:rFonts w:ascii="Century Gothic" w:hAnsi="Century Gothic"/>
            <w:bCs/>
          </w:rPr>
          <w:t>Sam Moore Furniture</w:t>
        </w:r>
      </w:hyperlink>
      <w:r w:rsidRPr="001071D8">
        <w:rPr>
          <w:rFonts w:ascii="Century Gothic" w:hAnsi="Century Gothic"/>
          <w:bCs/>
        </w:rPr>
        <w:t xml:space="preserve">, </w:t>
      </w:r>
      <w:hyperlink r:id="rId11" w:tgtFrame="_blank" w:history="1">
        <w:r w:rsidRPr="001071D8">
          <w:rPr>
            <w:rStyle w:val="Hyperlink"/>
            <w:rFonts w:ascii="Century Gothic" w:hAnsi="Century Gothic"/>
            <w:bCs/>
          </w:rPr>
          <w:t>Shenandoah Furniture</w:t>
        </w:r>
      </w:hyperlink>
      <w:r w:rsidRPr="001071D8">
        <w:rPr>
          <w:rFonts w:ascii="Century Gothic" w:hAnsi="Century Gothic"/>
          <w:bCs/>
        </w:rPr>
        <w:t xml:space="preserve">, </w:t>
      </w:r>
      <w:hyperlink r:id="rId12" w:tgtFrame="_blank" w:history="1">
        <w:r w:rsidRPr="001071D8">
          <w:rPr>
            <w:rStyle w:val="Hyperlink"/>
            <w:rFonts w:ascii="Century Gothic" w:hAnsi="Century Gothic"/>
            <w:bCs/>
          </w:rPr>
          <w:t>H Contract</w:t>
        </w:r>
      </w:hyperlink>
      <w:r w:rsidRPr="001071D8">
        <w:rPr>
          <w:rFonts w:ascii="Century Gothic" w:hAnsi="Century Gothic"/>
          <w:bCs/>
        </w:rPr>
        <w:t xml:space="preserve">, </w:t>
      </w:r>
      <w:hyperlink r:id="rId13" w:tgtFrame="_blank" w:history="1">
        <w:proofErr w:type="spellStart"/>
        <w:r w:rsidRPr="001071D8">
          <w:rPr>
            <w:rStyle w:val="Hyperlink"/>
            <w:rFonts w:ascii="Century Gothic" w:hAnsi="Century Gothic"/>
            <w:bCs/>
          </w:rPr>
          <w:t>Accentrics</w:t>
        </w:r>
        <w:proofErr w:type="spellEnd"/>
        <w:r w:rsidRPr="001071D8">
          <w:rPr>
            <w:rStyle w:val="Hyperlink"/>
            <w:rFonts w:ascii="Century Gothic" w:hAnsi="Century Gothic"/>
            <w:bCs/>
          </w:rPr>
          <w:t xml:space="preserve"> Home</w:t>
        </w:r>
      </w:hyperlink>
      <w:r w:rsidRPr="001071D8">
        <w:rPr>
          <w:rFonts w:ascii="Century Gothic" w:hAnsi="Century Gothic"/>
          <w:bCs/>
        </w:rPr>
        <w:t xml:space="preserve">, </w:t>
      </w:r>
      <w:hyperlink r:id="rId14" w:tgtFrame="_blank" w:history="1">
        <w:r w:rsidRPr="001071D8">
          <w:rPr>
            <w:rStyle w:val="Hyperlink"/>
            <w:rFonts w:ascii="Century Gothic" w:hAnsi="Century Gothic"/>
            <w:bCs/>
          </w:rPr>
          <w:t>Pulaski Furniture</w:t>
        </w:r>
      </w:hyperlink>
      <w:r w:rsidRPr="001071D8">
        <w:rPr>
          <w:rFonts w:ascii="Century Gothic" w:hAnsi="Century Gothic"/>
          <w:bCs/>
        </w:rPr>
        <w:t xml:space="preserve">, </w:t>
      </w:r>
      <w:hyperlink r:id="rId15" w:tgtFrame="_blank" w:history="1">
        <w:r w:rsidRPr="001071D8">
          <w:rPr>
            <w:rStyle w:val="Hyperlink"/>
            <w:rFonts w:ascii="Century Gothic" w:hAnsi="Century Gothic"/>
            <w:bCs/>
          </w:rPr>
          <w:t>Samuel Lawrence Furniture</w:t>
        </w:r>
      </w:hyperlink>
      <w:r w:rsidRPr="001071D8">
        <w:rPr>
          <w:rFonts w:ascii="Century Gothic" w:hAnsi="Century Gothic"/>
          <w:bCs/>
        </w:rPr>
        <w:t xml:space="preserve">, </w:t>
      </w:r>
      <w:hyperlink r:id="rId16" w:tgtFrame="_blank" w:history="1">
        <w:r w:rsidRPr="001071D8">
          <w:rPr>
            <w:rStyle w:val="Hyperlink"/>
            <w:rFonts w:ascii="Century Gothic" w:hAnsi="Century Gothic"/>
            <w:bCs/>
          </w:rPr>
          <w:t>Prime Resource International</w:t>
        </w:r>
      </w:hyperlink>
      <w:r w:rsidRPr="001071D8">
        <w:rPr>
          <w:rFonts w:ascii="Century Gothic" w:hAnsi="Century Gothic"/>
          <w:bCs/>
        </w:rPr>
        <w:t xml:space="preserve">, and </w:t>
      </w:r>
      <w:hyperlink r:id="rId17" w:tgtFrame="_blank" w:history="1">
        <w:r w:rsidRPr="001071D8">
          <w:rPr>
            <w:rStyle w:val="Hyperlink"/>
            <w:rFonts w:ascii="Century Gothic" w:hAnsi="Century Gothic"/>
            <w:bCs/>
          </w:rPr>
          <w:t>Samuel Lawrence Hospitality</w:t>
        </w:r>
      </w:hyperlink>
      <w:r w:rsidRPr="001071D8">
        <w:rPr>
          <w:rFonts w:ascii="Century Gothic" w:hAnsi="Century Gothic"/>
          <w:bCs/>
        </w:rPr>
        <w:t xml:space="preserve">. </w:t>
      </w:r>
      <w:hyperlink r:id="rId18" w:tgtFrame="_blank" w:history="1">
        <w:r w:rsidRPr="001071D8">
          <w:rPr>
            <w:rStyle w:val="Hyperlink"/>
            <w:rFonts w:ascii="Century Gothic" w:hAnsi="Century Gothic"/>
            <w:bCs/>
          </w:rPr>
          <w:t>Hooker Furnishings Corporation's</w:t>
        </w:r>
      </w:hyperlink>
      <w:r w:rsidRPr="001071D8">
        <w:rPr>
          <w:rFonts w:ascii="Century Gothic" w:hAnsi="Century Gothic"/>
          <w:bCs/>
        </w:rPr>
        <w:t xml:space="preserve"> corporate offices and upholstery manufacturing facilities </w:t>
      </w:r>
      <w:proofErr w:type="gramStart"/>
      <w:r w:rsidRPr="001071D8">
        <w:rPr>
          <w:rFonts w:ascii="Century Gothic" w:hAnsi="Century Gothic"/>
          <w:bCs/>
        </w:rPr>
        <w:t>are located in</w:t>
      </w:r>
      <w:proofErr w:type="gramEnd"/>
      <w:r w:rsidRPr="001071D8">
        <w:rPr>
          <w:rFonts w:ascii="Century Gothic" w:hAnsi="Century Gothic"/>
          <w:bCs/>
        </w:rPr>
        <w:t xml:space="preserve"> Virginia and North Carolina, with showrooms in High Point, N.C. and Ho Chi Minh City, Vietnam. Hooker Furnishings operates distribution centers in the United States, China, and Vietnam. The company's stock is listed on the Nasdaq Global Select Market under the symbol HOFT. For more information, please visit </w:t>
      </w:r>
      <w:hyperlink r:id="rId19" w:history="1">
        <w:r w:rsidRPr="001071D8">
          <w:rPr>
            <w:rStyle w:val="Hyperlink"/>
            <w:rFonts w:ascii="Century Gothic" w:hAnsi="Century Gothic"/>
            <w:bCs/>
          </w:rPr>
          <w:t>hookerfurnishings.com</w:t>
        </w:r>
      </w:hyperlink>
      <w:r w:rsidRPr="001071D8">
        <w:rPr>
          <w:rFonts w:ascii="Century Gothic" w:hAnsi="Century Gothic"/>
          <w:bCs/>
        </w:rPr>
        <w:t>.</w:t>
      </w:r>
    </w:p>
    <w:p w14:paraId="4BB0B0BF" w14:textId="5479700B" w:rsidR="001071D8" w:rsidRPr="001071D8" w:rsidRDefault="001071D8" w:rsidP="001071D8">
      <w:pPr>
        <w:rPr>
          <w:rFonts w:ascii="Century Gothic" w:hAnsi="Century Gothic"/>
          <w:bCs/>
        </w:rPr>
      </w:pPr>
    </w:p>
    <w:p w14:paraId="51CC3BF9" w14:textId="592465C3" w:rsidR="001071D8" w:rsidRPr="001071D8" w:rsidRDefault="001071D8" w:rsidP="001071D8">
      <w:pPr>
        <w:tabs>
          <w:tab w:val="left" w:pos="5580"/>
        </w:tabs>
        <w:rPr>
          <w:rFonts w:ascii="Century Gothic" w:hAnsi="Century Gothic"/>
        </w:rPr>
      </w:pPr>
      <w:r w:rsidRPr="001071D8">
        <w:rPr>
          <w:rFonts w:ascii="Century Gothic" w:hAnsi="Century Gothic"/>
        </w:rPr>
        <w:tab/>
      </w:r>
      <w:r w:rsidRPr="001071D8">
        <w:rPr>
          <w:rFonts w:ascii="Century Gothic" w:hAnsi="Century Gothic"/>
        </w:rPr>
        <w:tab/>
        <w:t>-30-</w:t>
      </w:r>
    </w:p>
    <w:sectPr w:rsidR="001071D8" w:rsidRPr="001071D8" w:rsidSect="001071D8">
      <w:headerReference w:type="even" r:id="rId20"/>
      <w:headerReference w:type="default" r:id="rId21"/>
      <w:headerReference w:type="first" r:id="rId22"/>
      <w:pgSz w:w="12240" w:h="15840"/>
      <w:pgMar w:top="720" w:right="1440" w:bottom="72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7CDE30" w14:textId="77777777" w:rsidR="00377F68" w:rsidRDefault="00377F68" w:rsidP="00D3153B">
      <w:pPr>
        <w:spacing w:after="0" w:line="240" w:lineRule="auto"/>
      </w:pPr>
      <w:r>
        <w:separator/>
      </w:r>
    </w:p>
  </w:endnote>
  <w:endnote w:type="continuationSeparator" w:id="0">
    <w:p w14:paraId="28C8D63D" w14:textId="77777777" w:rsidR="00377F68" w:rsidRDefault="00377F68" w:rsidP="00D315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9E6F99" w14:textId="77777777" w:rsidR="00377F68" w:rsidRDefault="00377F68" w:rsidP="00D3153B">
      <w:pPr>
        <w:spacing w:after="0" w:line="240" w:lineRule="auto"/>
      </w:pPr>
      <w:r>
        <w:separator/>
      </w:r>
    </w:p>
  </w:footnote>
  <w:footnote w:type="continuationSeparator" w:id="0">
    <w:p w14:paraId="45E9D15B" w14:textId="77777777" w:rsidR="00377F68" w:rsidRDefault="00377F68" w:rsidP="00D315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3E5E38" w14:textId="3DBD3E50" w:rsidR="00D3153B" w:rsidRDefault="00377F68">
    <w:pPr>
      <w:pStyle w:val="Header"/>
    </w:pPr>
    <w:r>
      <w:rPr>
        <w:noProof/>
      </w:rPr>
      <w:pict w14:anchorId="200C6A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7270766" o:spid="_x0000_s2050" type="#_x0000_t75" style="position:absolute;margin-left:0;margin-top:0;width:467.25pt;height:604.65pt;z-index:-251657216;mso-position-horizontal:center;mso-position-horizontal-relative:margin;mso-position-vertical:center;mso-position-vertical-relative:margin" o:allowincell="f">
          <v:imagedata r:id="rId1" o:title="HookerFurnishings-ELetterhead-Graphic--071421"/>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0FEB42" w14:textId="17576471" w:rsidR="00D3153B" w:rsidRDefault="00377F68">
    <w:pPr>
      <w:pStyle w:val="Header"/>
    </w:pPr>
    <w:r>
      <w:rPr>
        <w:noProof/>
      </w:rPr>
      <w:pict w14:anchorId="0EB513A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7270767" o:spid="_x0000_s2051" type="#_x0000_t75" style="position:absolute;margin-left:-72.2pt;margin-top:-71.9pt;width:613.8pt;height:794.3pt;z-index:-251656192;mso-position-horizontal-relative:margin;mso-position-vertical-relative:margin" o:allowincell="f">
          <v:imagedata r:id="rId1" o:title="HookerFurnishings-ELetterhead-Graphic--071421"/>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AC7CF9" w14:textId="07D1AE34" w:rsidR="00D3153B" w:rsidRDefault="00377F68">
    <w:pPr>
      <w:pStyle w:val="Header"/>
    </w:pPr>
    <w:r>
      <w:rPr>
        <w:noProof/>
      </w:rPr>
      <w:pict w14:anchorId="1214A9A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7270765" o:spid="_x0000_s2049" type="#_x0000_t75" style="position:absolute;margin-left:0;margin-top:0;width:467.25pt;height:604.65pt;z-index:-251658240;mso-position-horizontal:center;mso-position-horizontal-relative:margin;mso-position-vertical:center;mso-position-vertical-relative:margin" o:allowincell="f">
          <v:imagedata r:id="rId1" o:title="HookerFurnishings-ELetterhead-Graphic--071421"/>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153B"/>
    <w:rsid w:val="00092BE2"/>
    <w:rsid w:val="000A1EF8"/>
    <w:rsid w:val="000A6F7F"/>
    <w:rsid w:val="000E0F73"/>
    <w:rsid w:val="001071D8"/>
    <w:rsid w:val="00162C9F"/>
    <w:rsid w:val="001D26A9"/>
    <w:rsid w:val="002959C3"/>
    <w:rsid w:val="002B5F87"/>
    <w:rsid w:val="002C033F"/>
    <w:rsid w:val="00337763"/>
    <w:rsid w:val="00377F68"/>
    <w:rsid w:val="005B2A19"/>
    <w:rsid w:val="00604DF8"/>
    <w:rsid w:val="00611AAF"/>
    <w:rsid w:val="006B2863"/>
    <w:rsid w:val="00755B7C"/>
    <w:rsid w:val="0079043C"/>
    <w:rsid w:val="007F0481"/>
    <w:rsid w:val="00835A92"/>
    <w:rsid w:val="008E4745"/>
    <w:rsid w:val="009105C3"/>
    <w:rsid w:val="00982EAF"/>
    <w:rsid w:val="009B6BFE"/>
    <w:rsid w:val="00AB08C1"/>
    <w:rsid w:val="00B8745A"/>
    <w:rsid w:val="00C17638"/>
    <w:rsid w:val="00C47387"/>
    <w:rsid w:val="00CD345F"/>
    <w:rsid w:val="00D22C62"/>
    <w:rsid w:val="00D3153B"/>
    <w:rsid w:val="00D76C73"/>
    <w:rsid w:val="00DD44C5"/>
    <w:rsid w:val="00E2226F"/>
    <w:rsid w:val="00E258DE"/>
    <w:rsid w:val="00EF3E04"/>
    <w:rsid w:val="00FB6B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03869FEF"/>
  <w15:chartTrackingRefBased/>
  <w15:docId w15:val="{C7587784-AB77-4A74-9822-3674D0D0BB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3153B"/>
    <w:pPr>
      <w:tabs>
        <w:tab w:val="center" w:pos="4680"/>
        <w:tab w:val="right" w:pos="9360"/>
      </w:tabs>
      <w:spacing w:after="0" w:line="240" w:lineRule="auto"/>
    </w:pPr>
  </w:style>
  <w:style w:type="character" w:customStyle="1" w:styleId="HeaderChar">
    <w:name w:val="Header Char"/>
    <w:basedOn w:val="DefaultParagraphFont"/>
    <w:link w:val="Header"/>
    <w:uiPriority w:val="99"/>
    <w:rsid w:val="00D3153B"/>
  </w:style>
  <w:style w:type="paragraph" w:styleId="Footer">
    <w:name w:val="footer"/>
    <w:basedOn w:val="Normal"/>
    <w:link w:val="FooterChar"/>
    <w:uiPriority w:val="99"/>
    <w:unhideWhenUsed/>
    <w:rsid w:val="00D3153B"/>
    <w:pPr>
      <w:tabs>
        <w:tab w:val="center" w:pos="4680"/>
        <w:tab w:val="right" w:pos="9360"/>
      </w:tabs>
      <w:spacing w:after="0" w:line="240" w:lineRule="auto"/>
    </w:pPr>
  </w:style>
  <w:style w:type="character" w:customStyle="1" w:styleId="FooterChar">
    <w:name w:val="Footer Char"/>
    <w:basedOn w:val="DefaultParagraphFont"/>
    <w:link w:val="Footer"/>
    <w:uiPriority w:val="99"/>
    <w:rsid w:val="00D3153B"/>
  </w:style>
  <w:style w:type="character" w:styleId="Hyperlink">
    <w:name w:val="Hyperlink"/>
    <w:basedOn w:val="DefaultParagraphFont"/>
    <w:uiPriority w:val="99"/>
    <w:unhideWhenUsed/>
    <w:rsid w:val="001D26A9"/>
    <w:rPr>
      <w:color w:val="0563C1" w:themeColor="hyperlink"/>
      <w:u w:val="single"/>
    </w:rPr>
  </w:style>
  <w:style w:type="character" w:styleId="UnresolvedMention">
    <w:name w:val="Unresolved Mention"/>
    <w:basedOn w:val="DefaultParagraphFont"/>
    <w:uiPriority w:val="99"/>
    <w:semiHidden/>
    <w:unhideWhenUsed/>
    <w:rsid w:val="001D26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ookerfurniture.com/hooker-upholstery.inc" TargetMode="External"/><Relationship Id="rId13" Type="http://schemas.openxmlformats.org/officeDocument/2006/relationships/hyperlink" Target="https://www.accentricshome.com/" TargetMode="External"/><Relationship Id="rId18" Type="http://schemas.openxmlformats.org/officeDocument/2006/relationships/hyperlink" Target="https://www.hookerfurnishings.com/" TargetMode="External"/><Relationship Id="rId3" Type="http://schemas.openxmlformats.org/officeDocument/2006/relationships/webSettings" Target="webSettings.xml"/><Relationship Id="rId21" Type="http://schemas.openxmlformats.org/officeDocument/2006/relationships/header" Target="header2.xml"/><Relationship Id="rId7" Type="http://schemas.openxmlformats.org/officeDocument/2006/relationships/hyperlink" Target="https://www.hookerfurniture.com/" TargetMode="External"/><Relationship Id="rId12" Type="http://schemas.openxmlformats.org/officeDocument/2006/relationships/hyperlink" Target="https://www.hcontractfurniture.com/" TargetMode="External"/><Relationship Id="rId17" Type="http://schemas.openxmlformats.org/officeDocument/2006/relationships/hyperlink" Target="http://www.slh-co.com/" TargetMode="External"/><Relationship Id="rId2" Type="http://schemas.openxmlformats.org/officeDocument/2006/relationships/settings" Target="settings.xml"/><Relationship Id="rId16" Type="http://schemas.openxmlformats.org/officeDocument/2006/relationships/hyperlink" Target="https://www.pri-co.com/" TargetMode="External"/><Relationship Id="rId20"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mailto:khawkins@scompr.com" TargetMode="External"/><Relationship Id="rId11" Type="http://schemas.openxmlformats.org/officeDocument/2006/relationships/hyperlink" Target="http://www.shenandoahfurniture.com/" TargetMode="External"/><Relationship Id="rId24"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www.slf-co.com/" TargetMode="External"/><Relationship Id="rId23" Type="http://schemas.openxmlformats.org/officeDocument/2006/relationships/fontTable" Target="fontTable.xml"/><Relationship Id="rId10" Type="http://schemas.openxmlformats.org/officeDocument/2006/relationships/hyperlink" Target="https://www.sammoore.com/" TargetMode="External"/><Relationship Id="rId19" Type="http://schemas.openxmlformats.org/officeDocument/2006/relationships/hyperlink" Target="https://www.hookerfurnishings.com/" TargetMode="External"/><Relationship Id="rId4" Type="http://schemas.openxmlformats.org/officeDocument/2006/relationships/footnotes" Target="footnotes.xml"/><Relationship Id="rId9" Type="http://schemas.openxmlformats.org/officeDocument/2006/relationships/hyperlink" Target="https://www.bradington-young.com/" TargetMode="External"/><Relationship Id="rId14" Type="http://schemas.openxmlformats.org/officeDocument/2006/relationships/hyperlink" Target="https://www.pulaskifurniture.com/" TargetMode="External"/><Relationship Id="rId22"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782</Words>
  <Characters>4464</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Hilary Pope</dc:creator>
  <cp:keywords/>
  <dc:description/>
  <cp:lastModifiedBy>Jessica Branda</cp:lastModifiedBy>
  <cp:revision>2</cp:revision>
  <dcterms:created xsi:type="dcterms:W3CDTF">2021-09-30T21:06:00Z</dcterms:created>
  <dcterms:modified xsi:type="dcterms:W3CDTF">2021-09-30T21:06:00Z</dcterms:modified>
</cp:coreProperties>
</file>