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A0FF3" w14:textId="17D1625E" w:rsidR="00D3153B" w:rsidRPr="00C90CC9" w:rsidRDefault="00C90CC9" w:rsidP="005B28F0">
      <w:pPr>
        <w:spacing w:after="0" w:line="240" w:lineRule="auto"/>
        <w:ind w:left="1980" w:right="-720"/>
        <w:jc w:val="right"/>
        <w:rPr>
          <w:rFonts w:ascii="Century Gothic" w:hAnsi="Century Gothic"/>
          <w:b/>
          <w:bCs/>
          <w:sz w:val="20"/>
          <w:szCs w:val="20"/>
        </w:rPr>
      </w:pPr>
      <w:r w:rsidRPr="00C90CC9">
        <w:rPr>
          <w:rFonts w:ascii="Century Gothic" w:hAnsi="Century Gothic"/>
          <w:b/>
          <w:bCs/>
          <w:sz w:val="20"/>
          <w:szCs w:val="20"/>
        </w:rPr>
        <w:t>FOR IMMEDIATE RELEASE</w:t>
      </w:r>
    </w:p>
    <w:p w14:paraId="6935D8ED" w14:textId="77777777" w:rsidR="00DF437C" w:rsidRPr="00DF437C" w:rsidRDefault="00CF3D11" w:rsidP="00DF437C">
      <w:pPr>
        <w:spacing w:after="0" w:line="240" w:lineRule="auto"/>
        <w:ind w:left="1980" w:right="-720"/>
        <w:rPr>
          <w:rFonts w:ascii="Century Gothic" w:hAnsi="Century Gothic"/>
          <w:sz w:val="17"/>
          <w:szCs w:val="17"/>
        </w:rPr>
      </w:pPr>
      <w:r w:rsidRPr="009B3ABF">
        <w:rPr>
          <w:rFonts w:ascii="Century Gothic" w:hAnsi="Century Gothic"/>
          <w:b/>
          <w:bCs/>
          <w:sz w:val="17"/>
          <w:szCs w:val="17"/>
          <w:u w:val="single"/>
        </w:rPr>
        <w:t>Contact</w:t>
      </w:r>
      <w:r w:rsidRPr="009B3ABF">
        <w:rPr>
          <w:rFonts w:ascii="Century Gothic" w:hAnsi="Century Gothic"/>
          <w:sz w:val="17"/>
          <w:szCs w:val="17"/>
        </w:rPr>
        <w:t xml:space="preserve">: </w:t>
      </w:r>
      <w:r w:rsidR="00DF437C" w:rsidRPr="00DF437C">
        <w:rPr>
          <w:rFonts w:ascii="Century Gothic" w:hAnsi="Century Gothic"/>
          <w:sz w:val="17"/>
          <w:szCs w:val="17"/>
        </w:rPr>
        <w:t>Kimberley Wray</w:t>
      </w:r>
    </w:p>
    <w:p w14:paraId="51CFF5EE" w14:textId="0877F184" w:rsidR="00DF437C" w:rsidRPr="00DF437C" w:rsidRDefault="00DF437C" w:rsidP="00DF437C">
      <w:pPr>
        <w:spacing w:after="0" w:line="240" w:lineRule="auto"/>
        <w:ind w:left="1980" w:right="-720"/>
        <w:rPr>
          <w:rFonts w:ascii="Century Gothic" w:hAnsi="Century Gothic"/>
          <w:sz w:val="17"/>
          <w:szCs w:val="17"/>
        </w:rPr>
      </w:pPr>
      <w:r w:rsidRPr="00DF437C">
        <w:rPr>
          <w:rFonts w:ascii="Century Gothic" w:hAnsi="Century Gothic"/>
          <w:sz w:val="17"/>
          <w:szCs w:val="17"/>
        </w:rPr>
        <w:t xml:space="preserve">Steinreich Communications </w:t>
      </w:r>
    </w:p>
    <w:p w14:paraId="321A92A3" w14:textId="3B22EA58" w:rsidR="00DF437C" w:rsidRPr="00DF437C" w:rsidRDefault="00DF437C" w:rsidP="00DF437C">
      <w:pPr>
        <w:spacing w:after="0" w:line="240" w:lineRule="auto"/>
        <w:ind w:left="1980" w:right="-720"/>
        <w:rPr>
          <w:rFonts w:ascii="Century Gothic" w:hAnsi="Century Gothic"/>
          <w:sz w:val="17"/>
          <w:szCs w:val="17"/>
        </w:rPr>
      </w:pPr>
      <w:r w:rsidRPr="00DF437C">
        <w:rPr>
          <w:rFonts w:ascii="Century Gothic" w:hAnsi="Century Gothic"/>
          <w:sz w:val="17"/>
          <w:szCs w:val="17"/>
        </w:rPr>
        <w:t>(212) 491-1600</w:t>
      </w:r>
    </w:p>
    <w:p w14:paraId="544F64AA" w14:textId="76837BAA" w:rsidR="007D77F1" w:rsidRDefault="0055446A" w:rsidP="00DF437C">
      <w:pPr>
        <w:spacing w:after="0" w:line="240" w:lineRule="auto"/>
        <w:ind w:left="1980" w:right="-720"/>
        <w:rPr>
          <w:rFonts w:ascii="Century Gothic" w:hAnsi="Century Gothic"/>
          <w:sz w:val="17"/>
          <w:szCs w:val="17"/>
        </w:rPr>
      </w:pPr>
      <w:hyperlink r:id="rId6" w:history="1">
        <w:r w:rsidR="00DF437C" w:rsidRPr="000E2E09">
          <w:rPr>
            <w:rStyle w:val="Hyperlink"/>
            <w:rFonts w:ascii="Century Gothic" w:hAnsi="Century Gothic"/>
            <w:sz w:val="17"/>
            <w:szCs w:val="17"/>
          </w:rPr>
          <w:t>kwray@scompr.com</w:t>
        </w:r>
      </w:hyperlink>
    </w:p>
    <w:p w14:paraId="6C5B8BC6" w14:textId="77777777" w:rsidR="00DF437C" w:rsidRPr="007D77F1" w:rsidRDefault="00DF437C" w:rsidP="00DF437C">
      <w:pPr>
        <w:spacing w:after="0" w:line="240" w:lineRule="auto"/>
        <w:ind w:left="1980" w:right="-720"/>
        <w:rPr>
          <w:rFonts w:ascii="Century Gothic" w:hAnsi="Century Gothic"/>
          <w:sz w:val="17"/>
          <w:szCs w:val="17"/>
        </w:rPr>
      </w:pPr>
    </w:p>
    <w:p w14:paraId="2ACC5DED" w14:textId="7D49304A" w:rsidR="00F34C5D" w:rsidRPr="00ED754A" w:rsidRDefault="00C80908" w:rsidP="00F34C5D">
      <w:pPr>
        <w:spacing w:after="0" w:line="240" w:lineRule="auto"/>
        <w:ind w:left="1980" w:right="-720"/>
        <w:jc w:val="center"/>
        <w:rPr>
          <w:rFonts w:ascii="Century Gothic" w:hAnsi="Century Gothic" w:cs="Times New Roman"/>
          <w:b/>
          <w:bCs/>
          <w:sz w:val="19"/>
          <w:szCs w:val="19"/>
        </w:rPr>
      </w:pPr>
      <w:r w:rsidRPr="00ED754A">
        <w:rPr>
          <w:rFonts w:ascii="Century Gothic" w:hAnsi="Century Gothic" w:cs="Times New Roman"/>
          <w:b/>
          <w:bCs/>
          <w:sz w:val="19"/>
          <w:szCs w:val="19"/>
        </w:rPr>
        <w:t>BRADINGTON</w:t>
      </w:r>
      <w:r w:rsidR="006C7AE4" w:rsidRPr="00ED754A">
        <w:rPr>
          <w:rFonts w:ascii="Century Gothic" w:hAnsi="Century Gothic" w:cs="Times New Roman"/>
          <w:b/>
          <w:bCs/>
          <w:sz w:val="19"/>
          <w:szCs w:val="19"/>
        </w:rPr>
        <w:t>-</w:t>
      </w:r>
      <w:r w:rsidRPr="00ED754A">
        <w:rPr>
          <w:rFonts w:ascii="Century Gothic" w:hAnsi="Century Gothic" w:cs="Times New Roman"/>
          <w:b/>
          <w:bCs/>
          <w:sz w:val="19"/>
          <w:szCs w:val="19"/>
        </w:rPr>
        <w:t>YOUNG LEANS IN</w:t>
      </w:r>
    </w:p>
    <w:p w14:paraId="49876612" w14:textId="312A210E" w:rsidR="00C80908" w:rsidRPr="00ED754A" w:rsidRDefault="00C80908" w:rsidP="005B28F0">
      <w:pPr>
        <w:spacing w:after="0" w:line="240" w:lineRule="auto"/>
        <w:ind w:left="1980" w:right="-720"/>
        <w:jc w:val="center"/>
        <w:rPr>
          <w:rFonts w:ascii="Century Gothic" w:hAnsi="Century Gothic" w:cs="Times New Roman"/>
          <w:sz w:val="19"/>
          <w:szCs w:val="19"/>
        </w:rPr>
      </w:pPr>
      <w:r w:rsidRPr="00ED754A">
        <w:rPr>
          <w:rFonts w:ascii="Century Gothic" w:hAnsi="Century Gothic" w:cs="Times New Roman"/>
          <w:sz w:val="19"/>
          <w:szCs w:val="19"/>
        </w:rPr>
        <w:t xml:space="preserve">Heading to High Point </w:t>
      </w:r>
      <w:r w:rsidR="00A5217D" w:rsidRPr="00ED754A">
        <w:rPr>
          <w:rFonts w:ascii="Century Gothic" w:hAnsi="Century Gothic" w:cs="Times New Roman"/>
          <w:sz w:val="19"/>
          <w:szCs w:val="19"/>
        </w:rPr>
        <w:t>w</w:t>
      </w:r>
      <w:r w:rsidRPr="00ED754A">
        <w:rPr>
          <w:rFonts w:ascii="Century Gothic" w:hAnsi="Century Gothic" w:cs="Times New Roman"/>
          <w:sz w:val="19"/>
          <w:szCs w:val="19"/>
        </w:rPr>
        <w:t xml:space="preserve">ith </w:t>
      </w:r>
      <w:r w:rsidR="00A5217D" w:rsidRPr="00ED754A">
        <w:rPr>
          <w:rFonts w:ascii="Century Gothic" w:hAnsi="Century Gothic" w:cs="Times New Roman"/>
          <w:sz w:val="19"/>
          <w:szCs w:val="19"/>
        </w:rPr>
        <w:t xml:space="preserve">a New Spin on Seating Comfort </w:t>
      </w:r>
    </w:p>
    <w:p w14:paraId="00D1B350" w14:textId="77777777" w:rsidR="00A5217D" w:rsidRPr="00ED754A" w:rsidRDefault="00A5217D" w:rsidP="00C80908">
      <w:pPr>
        <w:spacing w:after="0" w:line="240" w:lineRule="auto"/>
        <w:ind w:left="1980" w:right="-720"/>
        <w:rPr>
          <w:rFonts w:ascii="Century Gothic" w:hAnsi="Century Gothic" w:cs="Times New Roman"/>
          <w:sz w:val="19"/>
          <w:szCs w:val="19"/>
        </w:rPr>
      </w:pPr>
    </w:p>
    <w:p w14:paraId="790FFEFF" w14:textId="10BC34DD" w:rsidR="00A5217D" w:rsidRPr="00ED754A" w:rsidRDefault="00A5217D" w:rsidP="00C80908">
      <w:pPr>
        <w:spacing w:after="0" w:line="240" w:lineRule="auto"/>
        <w:ind w:left="1980" w:right="-720"/>
        <w:rPr>
          <w:rFonts w:ascii="Century Gothic" w:hAnsi="Century Gothic" w:cs="Times New Roman"/>
          <w:sz w:val="19"/>
          <w:szCs w:val="19"/>
        </w:rPr>
      </w:pPr>
      <w:r w:rsidRPr="00ED754A">
        <w:rPr>
          <w:rFonts w:ascii="Century Gothic" w:hAnsi="Century Gothic" w:cs="Times New Roman"/>
          <w:b/>
          <w:bCs/>
          <w:sz w:val="19"/>
          <w:szCs w:val="19"/>
        </w:rPr>
        <w:t>H</w:t>
      </w:r>
      <w:r w:rsidR="00C80908" w:rsidRPr="00ED754A">
        <w:rPr>
          <w:rFonts w:ascii="Century Gothic" w:hAnsi="Century Gothic" w:cs="Times New Roman"/>
          <w:b/>
          <w:bCs/>
          <w:sz w:val="19"/>
          <w:szCs w:val="19"/>
        </w:rPr>
        <w:t>ICKORY, NC</w:t>
      </w:r>
      <w:r w:rsidR="00C80908" w:rsidRPr="00ED754A">
        <w:rPr>
          <w:rFonts w:ascii="Century Gothic" w:hAnsi="Century Gothic" w:cs="Times New Roman"/>
          <w:sz w:val="19"/>
          <w:szCs w:val="19"/>
        </w:rPr>
        <w:t>—Bradington</w:t>
      </w:r>
      <w:r w:rsidR="006C7AE4" w:rsidRPr="00ED754A">
        <w:rPr>
          <w:rFonts w:ascii="Century Gothic" w:hAnsi="Century Gothic" w:cs="Times New Roman"/>
          <w:sz w:val="19"/>
          <w:szCs w:val="19"/>
        </w:rPr>
        <w:t>-</w:t>
      </w:r>
      <w:r w:rsidR="00C80908" w:rsidRPr="00ED754A">
        <w:rPr>
          <w:rFonts w:ascii="Century Gothic" w:hAnsi="Century Gothic" w:cs="Times New Roman"/>
          <w:sz w:val="19"/>
          <w:szCs w:val="19"/>
        </w:rPr>
        <w:t xml:space="preserve">Young, </w:t>
      </w:r>
      <w:r w:rsidR="003A6CFE" w:rsidRPr="00ED754A">
        <w:rPr>
          <w:rFonts w:ascii="Century Gothic" w:hAnsi="Century Gothic" w:cs="Times New Roman"/>
          <w:sz w:val="19"/>
          <w:szCs w:val="19"/>
        </w:rPr>
        <w:t xml:space="preserve">a leading upholstery resource with a special dedication to leather, </w:t>
      </w:r>
      <w:r w:rsidR="00C80908" w:rsidRPr="00ED754A">
        <w:rPr>
          <w:rFonts w:ascii="Century Gothic" w:hAnsi="Century Gothic" w:cs="Times New Roman"/>
          <w:sz w:val="19"/>
          <w:szCs w:val="19"/>
        </w:rPr>
        <w:t>is</w:t>
      </w:r>
      <w:r w:rsidR="0026567D">
        <w:rPr>
          <w:rFonts w:ascii="Century Gothic" w:hAnsi="Century Gothic" w:cs="Times New Roman"/>
          <w:sz w:val="19"/>
          <w:szCs w:val="19"/>
        </w:rPr>
        <w:t xml:space="preserve"> expandi</w:t>
      </w:r>
      <w:r w:rsidR="00C80908" w:rsidRPr="00ED754A">
        <w:rPr>
          <w:rFonts w:ascii="Century Gothic" w:hAnsi="Century Gothic" w:cs="Times New Roman"/>
          <w:sz w:val="19"/>
          <w:szCs w:val="19"/>
        </w:rPr>
        <w:t xml:space="preserve">ng </w:t>
      </w:r>
      <w:r w:rsidR="0026567D">
        <w:rPr>
          <w:rFonts w:ascii="Century Gothic" w:hAnsi="Century Gothic" w:cs="Times New Roman"/>
          <w:sz w:val="19"/>
          <w:szCs w:val="19"/>
        </w:rPr>
        <w:t>into</w:t>
      </w:r>
      <w:r w:rsidR="00C80908" w:rsidRPr="00ED754A">
        <w:rPr>
          <w:rFonts w:ascii="Century Gothic" w:hAnsi="Century Gothic" w:cs="Times New Roman"/>
          <w:sz w:val="19"/>
          <w:szCs w:val="19"/>
        </w:rPr>
        <w:t xml:space="preserve"> the </w:t>
      </w:r>
      <w:r w:rsidRPr="00ED754A">
        <w:rPr>
          <w:rFonts w:ascii="Century Gothic" w:hAnsi="Century Gothic" w:cs="Times New Roman"/>
          <w:sz w:val="19"/>
          <w:szCs w:val="19"/>
        </w:rPr>
        <w:t xml:space="preserve">premium </w:t>
      </w:r>
      <w:r w:rsidR="00C80908" w:rsidRPr="00ED754A">
        <w:rPr>
          <w:rFonts w:ascii="Century Gothic" w:hAnsi="Century Gothic" w:cs="Times New Roman"/>
          <w:sz w:val="19"/>
          <w:szCs w:val="19"/>
        </w:rPr>
        <w:t xml:space="preserve">reclining chair category </w:t>
      </w:r>
      <w:r w:rsidRPr="00ED754A">
        <w:rPr>
          <w:rFonts w:ascii="Century Gothic" w:hAnsi="Century Gothic" w:cs="Times New Roman"/>
          <w:sz w:val="19"/>
          <w:szCs w:val="19"/>
        </w:rPr>
        <w:t>w</w:t>
      </w:r>
      <w:r w:rsidR="00C80908" w:rsidRPr="00ED754A">
        <w:rPr>
          <w:rFonts w:ascii="Century Gothic" w:hAnsi="Century Gothic" w:cs="Times New Roman"/>
          <w:sz w:val="19"/>
          <w:szCs w:val="19"/>
        </w:rPr>
        <w:t xml:space="preserve">ith </w:t>
      </w:r>
      <w:r w:rsidR="006565B9" w:rsidRPr="00ED754A">
        <w:rPr>
          <w:rFonts w:ascii="Century Gothic" w:hAnsi="Century Gothic" w:cs="Times New Roman"/>
          <w:sz w:val="19"/>
          <w:szCs w:val="19"/>
        </w:rPr>
        <w:t xml:space="preserve">the introduction of seven new </w:t>
      </w:r>
      <w:r w:rsidR="00611BA3" w:rsidRPr="00ED754A">
        <w:rPr>
          <w:rFonts w:ascii="Century Gothic" w:hAnsi="Century Gothic" w:cs="Times New Roman"/>
          <w:sz w:val="19"/>
          <w:szCs w:val="19"/>
        </w:rPr>
        <w:t>high-end</w:t>
      </w:r>
      <w:r w:rsidRPr="00ED754A">
        <w:rPr>
          <w:rFonts w:ascii="Century Gothic" w:hAnsi="Century Gothic" w:cs="Times New Roman"/>
          <w:sz w:val="19"/>
          <w:szCs w:val="19"/>
        </w:rPr>
        <w:t xml:space="preserve"> designs</w:t>
      </w:r>
      <w:r w:rsidR="006565B9" w:rsidRPr="00ED754A">
        <w:rPr>
          <w:rFonts w:ascii="Century Gothic" w:hAnsi="Century Gothic" w:cs="Times New Roman"/>
          <w:sz w:val="19"/>
          <w:szCs w:val="19"/>
        </w:rPr>
        <w:t xml:space="preserve"> at the High Point Market, April 2-6. </w:t>
      </w:r>
    </w:p>
    <w:p w14:paraId="71735D5E" w14:textId="77777777" w:rsidR="00A5217D" w:rsidRPr="00ED754A" w:rsidRDefault="00A5217D" w:rsidP="00C80908">
      <w:pPr>
        <w:spacing w:after="0" w:line="240" w:lineRule="auto"/>
        <w:ind w:left="1980" w:right="-720"/>
        <w:rPr>
          <w:rFonts w:ascii="Century Gothic" w:hAnsi="Century Gothic" w:cs="Times New Roman"/>
          <w:sz w:val="19"/>
          <w:szCs w:val="19"/>
        </w:rPr>
      </w:pPr>
    </w:p>
    <w:p w14:paraId="3EAF87B7" w14:textId="0BF1613B" w:rsidR="00CD3820" w:rsidRPr="00ED754A" w:rsidRDefault="00611BA3" w:rsidP="00AB4943">
      <w:pPr>
        <w:spacing w:after="0" w:line="240" w:lineRule="auto"/>
        <w:ind w:left="1980" w:right="-720" w:firstLine="180"/>
        <w:rPr>
          <w:rFonts w:ascii="Century Gothic" w:hAnsi="Century Gothic" w:cs="Times New Roman"/>
          <w:sz w:val="19"/>
          <w:szCs w:val="19"/>
        </w:rPr>
      </w:pPr>
      <w:r w:rsidRPr="00ED754A">
        <w:rPr>
          <w:rFonts w:ascii="Century Gothic" w:hAnsi="Century Gothic" w:cs="Times New Roman"/>
          <w:sz w:val="19"/>
          <w:szCs w:val="19"/>
        </w:rPr>
        <w:t>Among the new designs</w:t>
      </w:r>
      <w:r w:rsidR="00AB4943" w:rsidRPr="00ED754A">
        <w:rPr>
          <w:rFonts w:ascii="Century Gothic" w:hAnsi="Century Gothic" w:cs="Times New Roman"/>
          <w:sz w:val="19"/>
          <w:szCs w:val="19"/>
        </w:rPr>
        <w:t xml:space="preserve"> </w:t>
      </w:r>
      <w:r w:rsidR="00D4787A">
        <w:rPr>
          <w:rFonts w:ascii="Century Gothic" w:hAnsi="Century Gothic" w:cs="Times New Roman"/>
          <w:sz w:val="19"/>
          <w:szCs w:val="19"/>
        </w:rPr>
        <w:t xml:space="preserve">are </w:t>
      </w:r>
      <w:r w:rsidRPr="00ED754A">
        <w:rPr>
          <w:rFonts w:ascii="Century Gothic" w:hAnsi="Century Gothic" w:cs="Times New Roman"/>
          <w:sz w:val="19"/>
          <w:szCs w:val="19"/>
        </w:rPr>
        <w:t xml:space="preserve">three </w:t>
      </w:r>
      <w:r w:rsidR="0026567D">
        <w:rPr>
          <w:rFonts w:ascii="Century Gothic" w:hAnsi="Century Gothic" w:cs="Times New Roman"/>
          <w:sz w:val="19"/>
          <w:szCs w:val="19"/>
        </w:rPr>
        <w:t>Defy G</w:t>
      </w:r>
      <w:r w:rsidRPr="00ED754A">
        <w:rPr>
          <w:rFonts w:ascii="Century Gothic" w:hAnsi="Century Gothic" w:cs="Times New Roman"/>
          <w:sz w:val="19"/>
          <w:szCs w:val="19"/>
        </w:rPr>
        <w:t>ravity recliners—Sky, Cloud and Celestial</w:t>
      </w:r>
      <w:r w:rsidR="0026567D">
        <w:rPr>
          <w:rFonts w:ascii="Century Gothic" w:hAnsi="Century Gothic" w:cs="Times New Roman"/>
          <w:sz w:val="19"/>
          <w:szCs w:val="19"/>
        </w:rPr>
        <w:t xml:space="preserve">, </w:t>
      </w:r>
      <w:r w:rsidR="00524BC7" w:rsidRPr="00ED754A">
        <w:rPr>
          <w:rFonts w:ascii="Century Gothic" w:hAnsi="Century Gothic" w:cs="Times New Roman"/>
          <w:sz w:val="19"/>
          <w:szCs w:val="19"/>
        </w:rPr>
        <w:t>reclin</w:t>
      </w:r>
      <w:r w:rsidR="00D4787A">
        <w:rPr>
          <w:rFonts w:ascii="Century Gothic" w:hAnsi="Century Gothic" w:cs="Times New Roman"/>
          <w:sz w:val="19"/>
          <w:szCs w:val="19"/>
        </w:rPr>
        <w:t>ing chair</w:t>
      </w:r>
      <w:r w:rsidR="00524BC7" w:rsidRPr="00ED754A">
        <w:rPr>
          <w:rFonts w:ascii="Century Gothic" w:hAnsi="Century Gothic" w:cs="Times New Roman"/>
          <w:sz w:val="19"/>
          <w:szCs w:val="19"/>
        </w:rPr>
        <w:t xml:space="preserve">s that are </w:t>
      </w:r>
      <w:r w:rsidR="0026567D">
        <w:rPr>
          <w:rFonts w:ascii="Century Gothic" w:hAnsi="Century Gothic" w:cs="Times New Roman"/>
          <w:sz w:val="19"/>
          <w:szCs w:val="19"/>
        </w:rPr>
        <w:t>“</w:t>
      </w:r>
      <w:r w:rsidR="00524BC7" w:rsidRPr="00ED754A">
        <w:rPr>
          <w:rFonts w:ascii="Century Gothic" w:hAnsi="Century Gothic" w:cs="Times New Roman"/>
          <w:sz w:val="19"/>
          <w:szCs w:val="19"/>
        </w:rPr>
        <w:t xml:space="preserve">designed to suspend your body in a neutral posture where your feet are elevated in alignment with your heart,” </w:t>
      </w:r>
      <w:r w:rsidR="006C7AE4" w:rsidRPr="00ED754A">
        <w:rPr>
          <w:rFonts w:ascii="Century Gothic" w:hAnsi="Century Gothic" w:cs="Times New Roman"/>
          <w:sz w:val="19"/>
          <w:szCs w:val="19"/>
        </w:rPr>
        <w:t xml:space="preserve">said Cheryl Sigmon, vice president of merchandising and product development. </w:t>
      </w:r>
      <w:r w:rsidR="00524BC7" w:rsidRPr="00ED754A">
        <w:rPr>
          <w:rFonts w:ascii="Century Gothic" w:hAnsi="Century Gothic" w:cs="Times New Roman"/>
          <w:sz w:val="19"/>
          <w:szCs w:val="19"/>
        </w:rPr>
        <w:t xml:space="preserve">“When you recline in a </w:t>
      </w:r>
      <w:r w:rsidR="0026567D">
        <w:rPr>
          <w:rFonts w:ascii="Century Gothic" w:hAnsi="Century Gothic" w:cs="Times New Roman"/>
          <w:sz w:val="19"/>
          <w:szCs w:val="19"/>
        </w:rPr>
        <w:t>Defy G</w:t>
      </w:r>
      <w:r w:rsidR="006C7AE4" w:rsidRPr="00ED754A">
        <w:rPr>
          <w:rFonts w:ascii="Century Gothic" w:hAnsi="Century Gothic" w:cs="Times New Roman"/>
          <w:sz w:val="19"/>
          <w:szCs w:val="19"/>
        </w:rPr>
        <w:t>ravity</w:t>
      </w:r>
      <w:r w:rsidR="00524BC7" w:rsidRPr="00ED754A">
        <w:rPr>
          <w:rFonts w:ascii="Century Gothic" w:hAnsi="Century Gothic" w:cs="Times New Roman"/>
          <w:sz w:val="19"/>
          <w:szCs w:val="19"/>
        </w:rPr>
        <w:t xml:space="preserve"> chair, you essentially experience a feeling of weightlessness, </w:t>
      </w:r>
      <w:r w:rsidR="006C7AE4" w:rsidRPr="00ED754A">
        <w:rPr>
          <w:rFonts w:ascii="Century Gothic" w:hAnsi="Century Gothic" w:cs="Times New Roman"/>
          <w:sz w:val="19"/>
          <w:szCs w:val="19"/>
        </w:rPr>
        <w:t xml:space="preserve">which </w:t>
      </w:r>
      <w:r w:rsidR="00524BC7" w:rsidRPr="00ED754A">
        <w:rPr>
          <w:rFonts w:ascii="Century Gothic" w:hAnsi="Century Gothic" w:cs="Times New Roman"/>
          <w:sz w:val="19"/>
          <w:szCs w:val="19"/>
        </w:rPr>
        <w:t>allow</w:t>
      </w:r>
      <w:r w:rsidR="006C7AE4" w:rsidRPr="00ED754A">
        <w:rPr>
          <w:rFonts w:ascii="Century Gothic" w:hAnsi="Century Gothic" w:cs="Times New Roman"/>
          <w:sz w:val="19"/>
          <w:szCs w:val="19"/>
        </w:rPr>
        <w:t>s</w:t>
      </w:r>
      <w:r w:rsidR="00524BC7" w:rsidRPr="00ED754A">
        <w:rPr>
          <w:rFonts w:ascii="Century Gothic" w:hAnsi="Century Gothic" w:cs="Times New Roman"/>
          <w:sz w:val="19"/>
          <w:szCs w:val="19"/>
        </w:rPr>
        <w:t xml:space="preserve"> you to release tension and to relax more fully.</w:t>
      </w:r>
      <w:r w:rsidR="00CD3820" w:rsidRPr="00ED754A">
        <w:rPr>
          <w:rFonts w:ascii="Century Gothic" w:hAnsi="Century Gothic" w:cs="Times New Roman"/>
          <w:sz w:val="19"/>
          <w:szCs w:val="19"/>
        </w:rPr>
        <w:t xml:space="preserve"> While these types of reclining chairs have been steadily gaining in popularity in the middle of the marketplace, we don’t know of any</w:t>
      </w:r>
      <w:r w:rsidR="006C7AE4" w:rsidRPr="00ED754A">
        <w:rPr>
          <w:rFonts w:ascii="Century Gothic" w:hAnsi="Century Gothic" w:cs="Times New Roman"/>
          <w:sz w:val="19"/>
          <w:szCs w:val="19"/>
        </w:rPr>
        <w:t xml:space="preserve"> manufacturer</w:t>
      </w:r>
      <w:r w:rsidR="00CD3820" w:rsidRPr="00ED754A">
        <w:rPr>
          <w:rFonts w:ascii="Century Gothic" w:hAnsi="Century Gothic" w:cs="Times New Roman"/>
          <w:sz w:val="19"/>
          <w:szCs w:val="19"/>
        </w:rPr>
        <w:t xml:space="preserve"> who has made it a focus at the higher end</w:t>
      </w:r>
      <w:r w:rsidR="006C7AE4" w:rsidRPr="00ED754A">
        <w:rPr>
          <w:rFonts w:ascii="Century Gothic" w:hAnsi="Century Gothic" w:cs="Times New Roman"/>
          <w:sz w:val="19"/>
          <w:szCs w:val="19"/>
        </w:rPr>
        <w:t xml:space="preserve"> making these introductions quite unique.</w:t>
      </w:r>
      <w:r w:rsidR="00CD3820" w:rsidRPr="00ED754A">
        <w:rPr>
          <w:rFonts w:ascii="Century Gothic" w:hAnsi="Century Gothic" w:cs="Times New Roman"/>
          <w:sz w:val="19"/>
          <w:szCs w:val="19"/>
        </w:rPr>
        <w:t>”</w:t>
      </w:r>
    </w:p>
    <w:p w14:paraId="7B3001BC" w14:textId="69767CE0" w:rsidR="00CD3820" w:rsidRPr="00ED754A" w:rsidRDefault="00CD3820" w:rsidP="00C80908">
      <w:pPr>
        <w:spacing w:after="0" w:line="240" w:lineRule="auto"/>
        <w:ind w:left="1980" w:right="-720"/>
        <w:rPr>
          <w:rFonts w:ascii="Century Gothic" w:hAnsi="Century Gothic" w:cs="Times New Roman"/>
          <w:sz w:val="19"/>
          <w:szCs w:val="19"/>
        </w:rPr>
      </w:pPr>
    </w:p>
    <w:p w14:paraId="45C78AB4" w14:textId="6E4A2297" w:rsidR="0026567D" w:rsidRDefault="006C7AE4" w:rsidP="00AB4943">
      <w:pPr>
        <w:spacing w:after="0" w:line="240" w:lineRule="auto"/>
        <w:ind w:left="1980" w:right="-720" w:firstLine="180"/>
        <w:rPr>
          <w:rFonts w:ascii="Century Gothic" w:hAnsi="Century Gothic" w:cs="Times New Roman"/>
          <w:sz w:val="19"/>
          <w:szCs w:val="19"/>
        </w:rPr>
      </w:pPr>
      <w:r w:rsidRPr="00ED754A">
        <w:rPr>
          <w:rFonts w:ascii="Century Gothic" w:hAnsi="Century Gothic" w:cs="Times New Roman"/>
          <w:sz w:val="19"/>
          <w:szCs w:val="19"/>
        </w:rPr>
        <w:t xml:space="preserve">According to Sigmon, </w:t>
      </w:r>
      <w:r w:rsidR="00FF07C5">
        <w:rPr>
          <w:rFonts w:ascii="Century Gothic" w:hAnsi="Century Gothic" w:cs="Times New Roman"/>
          <w:sz w:val="19"/>
          <w:szCs w:val="19"/>
        </w:rPr>
        <w:t>the Defy</w:t>
      </w:r>
      <w:r w:rsidR="0026567D">
        <w:rPr>
          <w:rFonts w:ascii="Century Gothic" w:hAnsi="Century Gothic" w:cs="Times New Roman"/>
          <w:sz w:val="19"/>
          <w:szCs w:val="19"/>
        </w:rPr>
        <w:t xml:space="preserve"> Gravity reclining chairs feature Leggett &amp; Platt mechanisms and </w:t>
      </w:r>
      <w:r w:rsidR="00FF07C5">
        <w:rPr>
          <w:rFonts w:ascii="Century Gothic" w:hAnsi="Century Gothic" w:cs="Times New Roman"/>
          <w:sz w:val="19"/>
          <w:szCs w:val="19"/>
        </w:rPr>
        <w:t xml:space="preserve">are expected to </w:t>
      </w:r>
      <w:r w:rsidR="0026567D">
        <w:rPr>
          <w:rFonts w:ascii="Century Gothic" w:hAnsi="Century Gothic" w:cs="Times New Roman"/>
          <w:sz w:val="19"/>
          <w:szCs w:val="19"/>
        </w:rPr>
        <w:t>retail in a starting grade leather for $2500.</w:t>
      </w:r>
    </w:p>
    <w:p w14:paraId="707E4BD0" w14:textId="77777777" w:rsidR="0026567D" w:rsidRDefault="0026567D" w:rsidP="00AB4943">
      <w:pPr>
        <w:spacing w:after="0" w:line="240" w:lineRule="auto"/>
        <w:ind w:left="1980" w:right="-720" w:firstLine="180"/>
        <w:rPr>
          <w:rFonts w:ascii="Century Gothic" w:hAnsi="Century Gothic" w:cs="Times New Roman"/>
          <w:sz w:val="19"/>
          <w:szCs w:val="19"/>
        </w:rPr>
      </w:pPr>
    </w:p>
    <w:p w14:paraId="6C4E595A" w14:textId="3E127E32" w:rsidR="007D79E2" w:rsidRDefault="0026567D" w:rsidP="00AB4943">
      <w:pPr>
        <w:spacing w:after="0" w:line="240" w:lineRule="auto"/>
        <w:ind w:left="1980" w:right="-720" w:firstLine="180"/>
        <w:rPr>
          <w:rFonts w:ascii="Century Gothic" w:hAnsi="Century Gothic" w:cs="Times New Roman"/>
          <w:sz w:val="19"/>
          <w:szCs w:val="19"/>
        </w:rPr>
      </w:pPr>
      <w:r>
        <w:rPr>
          <w:rFonts w:ascii="Century Gothic" w:hAnsi="Century Gothic" w:cs="Times New Roman"/>
          <w:sz w:val="19"/>
          <w:szCs w:val="19"/>
        </w:rPr>
        <w:t xml:space="preserve"> </w:t>
      </w:r>
      <w:r w:rsidR="007D79E2">
        <w:rPr>
          <w:rFonts w:ascii="Century Gothic" w:hAnsi="Century Gothic" w:cs="Times New Roman"/>
          <w:sz w:val="19"/>
          <w:szCs w:val="19"/>
        </w:rPr>
        <w:t>Bradington-Young is the first manufacturer to utilize a new</w:t>
      </w:r>
      <w:r w:rsidR="00D4787A">
        <w:rPr>
          <w:rFonts w:ascii="Century Gothic" w:hAnsi="Century Gothic" w:cs="Times New Roman"/>
          <w:sz w:val="19"/>
          <w:szCs w:val="19"/>
        </w:rPr>
        <w:t xml:space="preserve"> leading-edge</w:t>
      </w:r>
      <w:r w:rsidR="007D79E2">
        <w:rPr>
          <w:rFonts w:ascii="Century Gothic" w:hAnsi="Century Gothic" w:cs="Times New Roman"/>
          <w:sz w:val="19"/>
          <w:szCs w:val="19"/>
        </w:rPr>
        <w:t xml:space="preserve"> mechanism from Ultra Mek on three more </w:t>
      </w:r>
      <w:r w:rsidR="00816FCA">
        <w:rPr>
          <w:rFonts w:ascii="Century Gothic" w:hAnsi="Century Gothic" w:cs="Times New Roman"/>
          <w:sz w:val="19"/>
          <w:szCs w:val="19"/>
        </w:rPr>
        <w:t xml:space="preserve">innovative </w:t>
      </w:r>
      <w:r w:rsidR="007D79E2">
        <w:rPr>
          <w:rFonts w:ascii="Century Gothic" w:hAnsi="Century Gothic" w:cs="Times New Roman"/>
          <w:sz w:val="19"/>
          <w:szCs w:val="19"/>
        </w:rPr>
        <w:t>designs—Doze, Repose and Trance—described as Power Glider Tilt Back chairs. Paired with their companion swivel ottomans, Sigmon believes the chairs will set a new standard in power motion seating</w:t>
      </w:r>
      <w:r w:rsidR="00D4787A">
        <w:rPr>
          <w:rFonts w:ascii="Century Gothic" w:hAnsi="Century Gothic" w:cs="Times New Roman"/>
          <w:sz w:val="19"/>
          <w:szCs w:val="19"/>
        </w:rPr>
        <w:t xml:space="preserve"> comfort</w:t>
      </w:r>
      <w:r w:rsidR="007D79E2">
        <w:rPr>
          <w:rFonts w:ascii="Century Gothic" w:hAnsi="Century Gothic" w:cs="Times New Roman"/>
          <w:sz w:val="19"/>
          <w:szCs w:val="19"/>
        </w:rPr>
        <w:t xml:space="preserve">. </w:t>
      </w:r>
    </w:p>
    <w:p w14:paraId="11C8C4C6" w14:textId="77777777" w:rsidR="007D79E2" w:rsidRDefault="007D79E2" w:rsidP="007D79E2">
      <w:pPr>
        <w:spacing w:after="0" w:line="240" w:lineRule="auto"/>
        <w:ind w:right="-720"/>
        <w:rPr>
          <w:rFonts w:ascii="Century Gothic" w:hAnsi="Century Gothic" w:cs="Times New Roman"/>
          <w:sz w:val="19"/>
          <w:szCs w:val="19"/>
        </w:rPr>
      </w:pPr>
    </w:p>
    <w:p w14:paraId="7FE6EC18" w14:textId="7CBED8E3" w:rsidR="006C7AE4" w:rsidRPr="00ED754A" w:rsidRDefault="006C7AE4" w:rsidP="00AB4943">
      <w:pPr>
        <w:spacing w:after="0" w:line="240" w:lineRule="auto"/>
        <w:ind w:left="1968" w:right="-720" w:firstLine="192"/>
        <w:rPr>
          <w:rFonts w:ascii="Century Gothic" w:hAnsi="Century Gothic" w:cs="Times New Roman"/>
          <w:sz w:val="19"/>
          <w:szCs w:val="19"/>
        </w:rPr>
      </w:pPr>
      <w:r w:rsidRPr="00ED754A">
        <w:rPr>
          <w:rFonts w:ascii="Century Gothic" w:hAnsi="Century Gothic" w:cs="Times New Roman"/>
          <w:sz w:val="19"/>
          <w:szCs w:val="19"/>
        </w:rPr>
        <w:t>“</w:t>
      </w:r>
      <w:r w:rsidR="0067078D" w:rsidRPr="00ED754A">
        <w:rPr>
          <w:rFonts w:ascii="Century Gothic" w:hAnsi="Century Gothic" w:cs="Times New Roman"/>
          <w:sz w:val="19"/>
          <w:szCs w:val="19"/>
        </w:rPr>
        <w:t>Wh</w:t>
      </w:r>
      <w:r w:rsidRPr="00ED754A">
        <w:rPr>
          <w:rFonts w:ascii="Century Gothic" w:hAnsi="Century Gothic" w:cs="Times New Roman"/>
          <w:sz w:val="19"/>
          <w:szCs w:val="19"/>
        </w:rPr>
        <w:t xml:space="preserve">at makes these designs so special is that the mechanism allows the chairs to glide even when they are in the </w:t>
      </w:r>
      <w:r w:rsidR="007D79E2">
        <w:rPr>
          <w:rFonts w:ascii="Century Gothic" w:hAnsi="Century Gothic" w:cs="Times New Roman"/>
          <w:sz w:val="19"/>
          <w:szCs w:val="19"/>
        </w:rPr>
        <w:t xml:space="preserve">full </w:t>
      </w:r>
      <w:r w:rsidRPr="00ED754A">
        <w:rPr>
          <w:rFonts w:ascii="Century Gothic" w:hAnsi="Century Gothic" w:cs="Times New Roman"/>
          <w:sz w:val="19"/>
          <w:szCs w:val="19"/>
        </w:rPr>
        <w:t>tilted-back position,” Sigmon said. “</w:t>
      </w:r>
      <w:r w:rsidR="0067078D" w:rsidRPr="00ED754A">
        <w:rPr>
          <w:rFonts w:ascii="Century Gothic" w:hAnsi="Century Gothic" w:cs="Times New Roman"/>
          <w:sz w:val="19"/>
          <w:szCs w:val="19"/>
        </w:rPr>
        <w:t xml:space="preserve">This is something that’s not been seen before. </w:t>
      </w:r>
      <w:r w:rsidRPr="00ED754A">
        <w:rPr>
          <w:rFonts w:ascii="Century Gothic" w:hAnsi="Century Gothic" w:cs="Times New Roman"/>
          <w:sz w:val="19"/>
          <w:szCs w:val="19"/>
        </w:rPr>
        <w:t xml:space="preserve">Available in either fabric or leather, </w:t>
      </w:r>
      <w:r w:rsidR="0050177F">
        <w:rPr>
          <w:rFonts w:ascii="Century Gothic" w:hAnsi="Century Gothic" w:cs="Times New Roman"/>
          <w:sz w:val="19"/>
          <w:szCs w:val="19"/>
        </w:rPr>
        <w:t xml:space="preserve">or a combination of fabric and leather, </w:t>
      </w:r>
      <w:r w:rsidRPr="00ED754A">
        <w:rPr>
          <w:rFonts w:ascii="Century Gothic" w:hAnsi="Century Gothic" w:cs="Times New Roman"/>
          <w:sz w:val="19"/>
          <w:szCs w:val="19"/>
        </w:rPr>
        <w:t>with a choice of three metal bases in a choice of pewter, gunmetal or antique bronze finishes, the look is</w:t>
      </w:r>
      <w:r w:rsidR="0067078D" w:rsidRPr="00ED754A">
        <w:rPr>
          <w:rFonts w:ascii="Century Gothic" w:hAnsi="Century Gothic" w:cs="Times New Roman"/>
          <w:sz w:val="19"/>
          <w:szCs w:val="19"/>
        </w:rPr>
        <w:t xml:space="preserve"> sleeker and </w:t>
      </w:r>
      <w:r w:rsidRPr="00ED754A">
        <w:rPr>
          <w:rFonts w:ascii="Century Gothic" w:hAnsi="Century Gothic" w:cs="Times New Roman"/>
          <w:sz w:val="19"/>
          <w:szCs w:val="19"/>
        </w:rPr>
        <w:t xml:space="preserve">more </w:t>
      </w:r>
      <w:r w:rsidR="00AB4943" w:rsidRPr="00ED754A">
        <w:rPr>
          <w:rFonts w:ascii="Century Gothic" w:hAnsi="Century Gothic" w:cs="Times New Roman"/>
          <w:sz w:val="19"/>
          <w:szCs w:val="19"/>
        </w:rPr>
        <w:t>modern,</w:t>
      </w:r>
      <w:r w:rsidRPr="00ED754A">
        <w:rPr>
          <w:rFonts w:ascii="Century Gothic" w:hAnsi="Century Gothic" w:cs="Times New Roman"/>
          <w:sz w:val="19"/>
          <w:szCs w:val="19"/>
        </w:rPr>
        <w:t xml:space="preserve"> and the comfort is simply out of this world.</w:t>
      </w:r>
      <w:r w:rsidR="00D4787A">
        <w:rPr>
          <w:rFonts w:ascii="Century Gothic" w:hAnsi="Century Gothic" w:cs="Times New Roman"/>
          <w:sz w:val="19"/>
          <w:szCs w:val="19"/>
        </w:rPr>
        <w:t xml:space="preserve"> The chairs retail for $2800 in a starting grade leather.</w:t>
      </w:r>
      <w:r w:rsidRPr="00ED754A">
        <w:rPr>
          <w:rFonts w:ascii="Century Gothic" w:hAnsi="Century Gothic" w:cs="Times New Roman"/>
          <w:sz w:val="19"/>
          <w:szCs w:val="19"/>
        </w:rPr>
        <w:t xml:space="preserve">”      </w:t>
      </w:r>
    </w:p>
    <w:p w14:paraId="44F180CC" w14:textId="77777777" w:rsidR="006C7AE4" w:rsidRPr="00ED754A" w:rsidRDefault="006C7AE4" w:rsidP="006C7AE4">
      <w:pPr>
        <w:spacing w:after="0" w:line="240" w:lineRule="auto"/>
        <w:ind w:left="1980" w:right="-720"/>
        <w:rPr>
          <w:rFonts w:ascii="Century Gothic" w:hAnsi="Century Gothic" w:cs="Times New Roman"/>
          <w:sz w:val="19"/>
          <w:szCs w:val="19"/>
        </w:rPr>
      </w:pPr>
    </w:p>
    <w:p w14:paraId="63F82EA5" w14:textId="79CAC09C" w:rsidR="00524BC7" w:rsidRPr="00ED754A" w:rsidRDefault="0067078D" w:rsidP="00AB4943">
      <w:pPr>
        <w:spacing w:after="0" w:line="240" w:lineRule="auto"/>
        <w:ind w:left="1980" w:right="-720" w:firstLine="180"/>
        <w:rPr>
          <w:rFonts w:ascii="Century Gothic" w:hAnsi="Century Gothic" w:cs="Times New Roman"/>
          <w:sz w:val="19"/>
          <w:szCs w:val="19"/>
        </w:rPr>
      </w:pPr>
      <w:r w:rsidRPr="00ED754A">
        <w:rPr>
          <w:rFonts w:ascii="Century Gothic" w:hAnsi="Century Gothic" w:cs="Times New Roman"/>
          <w:sz w:val="19"/>
          <w:szCs w:val="19"/>
        </w:rPr>
        <w:t xml:space="preserve">The company’s </w:t>
      </w:r>
      <w:r w:rsidR="00CD3820" w:rsidRPr="00ED754A">
        <w:rPr>
          <w:rFonts w:ascii="Century Gothic" w:hAnsi="Century Gothic" w:cs="Times New Roman"/>
          <w:sz w:val="19"/>
          <w:szCs w:val="19"/>
        </w:rPr>
        <w:t>“goal with these new designs is to appeal to affluent consumers</w:t>
      </w:r>
      <w:r w:rsidR="00B9247F" w:rsidRPr="00ED754A">
        <w:rPr>
          <w:rFonts w:ascii="Century Gothic" w:hAnsi="Century Gothic" w:cs="Times New Roman"/>
          <w:sz w:val="19"/>
          <w:szCs w:val="19"/>
        </w:rPr>
        <w:t xml:space="preserve"> </w:t>
      </w:r>
      <w:r w:rsidR="00CD3820" w:rsidRPr="00ED754A">
        <w:rPr>
          <w:rFonts w:ascii="Century Gothic" w:hAnsi="Century Gothic" w:cs="Times New Roman"/>
          <w:sz w:val="19"/>
          <w:szCs w:val="19"/>
        </w:rPr>
        <w:t xml:space="preserve">and better-end retailers who don’t typically </w:t>
      </w:r>
      <w:r w:rsidRPr="00ED754A">
        <w:rPr>
          <w:rFonts w:ascii="Century Gothic" w:hAnsi="Century Gothic" w:cs="Times New Roman"/>
          <w:sz w:val="19"/>
          <w:szCs w:val="19"/>
        </w:rPr>
        <w:t>choose</w:t>
      </w:r>
      <w:r w:rsidR="00CD3820" w:rsidRPr="00ED754A">
        <w:rPr>
          <w:rFonts w:ascii="Century Gothic" w:hAnsi="Century Gothic" w:cs="Times New Roman"/>
          <w:sz w:val="19"/>
          <w:szCs w:val="19"/>
        </w:rPr>
        <w:t xml:space="preserve"> reclining chair </w:t>
      </w:r>
      <w:r w:rsidR="006C7AE4" w:rsidRPr="00ED754A">
        <w:rPr>
          <w:rFonts w:ascii="Century Gothic" w:hAnsi="Century Gothic" w:cs="Times New Roman"/>
          <w:sz w:val="19"/>
          <w:szCs w:val="19"/>
        </w:rPr>
        <w:t>styles but</w:t>
      </w:r>
      <w:r w:rsidR="00CD3820" w:rsidRPr="00ED754A">
        <w:rPr>
          <w:rFonts w:ascii="Century Gothic" w:hAnsi="Century Gothic" w:cs="Times New Roman"/>
          <w:sz w:val="19"/>
          <w:szCs w:val="19"/>
        </w:rPr>
        <w:t xml:space="preserve"> would appreciate the comfort they offer if it was presented in more upscale silhouettes and materials</w:t>
      </w:r>
      <w:r w:rsidRPr="00ED754A">
        <w:rPr>
          <w:rFonts w:ascii="Century Gothic" w:hAnsi="Century Gothic" w:cs="Times New Roman"/>
          <w:sz w:val="19"/>
          <w:szCs w:val="19"/>
        </w:rPr>
        <w:t>,” Sigmon said</w:t>
      </w:r>
      <w:r w:rsidR="00CD3820" w:rsidRPr="00ED754A">
        <w:rPr>
          <w:rFonts w:ascii="Century Gothic" w:hAnsi="Century Gothic" w:cs="Times New Roman"/>
          <w:sz w:val="19"/>
          <w:szCs w:val="19"/>
        </w:rPr>
        <w:t xml:space="preserve">. </w:t>
      </w:r>
      <w:r w:rsidRPr="00ED754A">
        <w:rPr>
          <w:rFonts w:ascii="Century Gothic" w:hAnsi="Century Gothic" w:cs="Times New Roman"/>
          <w:sz w:val="19"/>
          <w:szCs w:val="19"/>
        </w:rPr>
        <w:t>“</w:t>
      </w:r>
      <w:r w:rsidR="00CD3820" w:rsidRPr="00ED754A">
        <w:rPr>
          <w:rFonts w:ascii="Century Gothic" w:hAnsi="Century Gothic" w:cs="Times New Roman"/>
          <w:sz w:val="19"/>
          <w:szCs w:val="19"/>
        </w:rPr>
        <w:t>We</w:t>
      </w:r>
      <w:r w:rsidRPr="00ED754A">
        <w:rPr>
          <w:rFonts w:ascii="Century Gothic" w:hAnsi="Century Gothic" w:cs="Times New Roman"/>
          <w:sz w:val="19"/>
          <w:szCs w:val="19"/>
        </w:rPr>
        <w:t xml:space="preserve"> are seeking to attract</w:t>
      </w:r>
      <w:r w:rsidR="00CD3820" w:rsidRPr="00ED754A">
        <w:rPr>
          <w:rFonts w:ascii="Century Gothic" w:hAnsi="Century Gothic" w:cs="Times New Roman"/>
          <w:sz w:val="19"/>
          <w:szCs w:val="19"/>
        </w:rPr>
        <w:t xml:space="preserve"> people who want motion furniture that looks more like stationary furniture</w:t>
      </w:r>
      <w:r w:rsidRPr="00ED754A">
        <w:rPr>
          <w:rFonts w:ascii="Century Gothic" w:hAnsi="Century Gothic" w:cs="Times New Roman"/>
          <w:sz w:val="19"/>
          <w:szCs w:val="19"/>
        </w:rPr>
        <w:t>. W</w:t>
      </w:r>
      <w:r w:rsidR="00B9247F" w:rsidRPr="00ED754A">
        <w:rPr>
          <w:rFonts w:ascii="Century Gothic" w:hAnsi="Century Gothic" w:cs="Times New Roman"/>
          <w:sz w:val="19"/>
          <w:szCs w:val="19"/>
        </w:rPr>
        <w:t xml:space="preserve">e are </w:t>
      </w:r>
      <w:r w:rsidRPr="00ED754A">
        <w:rPr>
          <w:rFonts w:ascii="Century Gothic" w:hAnsi="Century Gothic" w:cs="Times New Roman"/>
          <w:sz w:val="19"/>
          <w:szCs w:val="19"/>
        </w:rPr>
        <w:t xml:space="preserve">also </w:t>
      </w:r>
      <w:r w:rsidR="00B9247F" w:rsidRPr="00ED754A">
        <w:rPr>
          <w:rFonts w:ascii="Century Gothic" w:hAnsi="Century Gothic" w:cs="Times New Roman"/>
          <w:sz w:val="19"/>
          <w:szCs w:val="19"/>
        </w:rPr>
        <w:t xml:space="preserve">targeting </w:t>
      </w:r>
      <w:r w:rsidRPr="00ED754A">
        <w:rPr>
          <w:rFonts w:ascii="Century Gothic" w:hAnsi="Century Gothic" w:cs="Times New Roman"/>
          <w:sz w:val="19"/>
          <w:szCs w:val="19"/>
        </w:rPr>
        <w:t xml:space="preserve">the </w:t>
      </w:r>
      <w:r w:rsidR="00B9247F" w:rsidRPr="00ED754A">
        <w:rPr>
          <w:rFonts w:ascii="Century Gothic" w:hAnsi="Century Gothic" w:cs="Times New Roman"/>
          <w:sz w:val="19"/>
          <w:szCs w:val="19"/>
        </w:rPr>
        <w:t>interior design</w:t>
      </w:r>
      <w:r w:rsidRPr="00ED754A">
        <w:rPr>
          <w:rFonts w:ascii="Century Gothic" w:hAnsi="Century Gothic" w:cs="Times New Roman"/>
          <w:sz w:val="19"/>
          <w:szCs w:val="19"/>
        </w:rPr>
        <w:t xml:space="preserve"> community with this product </w:t>
      </w:r>
      <w:r w:rsidR="00B9247F" w:rsidRPr="00ED754A">
        <w:rPr>
          <w:rFonts w:ascii="Century Gothic" w:hAnsi="Century Gothic" w:cs="Times New Roman"/>
          <w:sz w:val="19"/>
          <w:szCs w:val="19"/>
        </w:rPr>
        <w:t>because we know there are designers who are creating libraries, dens and home offices in luxury residences</w:t>
      </w:r>
      <w:r w:rsidRPr="00ED754A">
        <w:rPr>
          <w:rFonts w:ascii="Century Gothic" w:hAnsi="Century Gothic" w:cs="Times New Roman"/>
          <w:sz w:val="19"/>
          <w:szCs w:val="19"/>
        </w:rPr>
        <w:t xml:space="preserve"> who have limited options stylistically </w:t>
      </w:r>
      <w:r w:rsidR="00B9247F" w:rsidRPr="00ED754A">
        <w:rPr>
          <w:rFonts w:ascii="Century Gothic" w:hAnsi="Century Gothic" w:cs="Times New Roman"/>
          <w:sz w:val="19"/>
          <w:szCs w:val="19"/>
        </w:rPr>
        <w:t xml:space="preserve">when their clients </w:t>
      </w:r>
      <w:r w:rsidRPr="00ED754A">
        <w:rPr>
          <w:rFonts w:ascii="Century Gothic" w:hAnsi="Century Gothic" w:cs="Times New Roman"/>
          <w:sz w:val="19"/>
          <w:szCs w:val="19"/>
        </w:rPr>
        <w:t>request</w:t>
      </w:r>
      <w:r w:rsidR="00B9247F" w:rsidRPr="00ED754A">
        <w:rPr>
          <w:rFonts w:ascii="Century Gothic" w:hAnsi="Century Gothic" w:cs="Times New Roman"/>
          <w:sz w:val="19"/>
          <w:szCs w:val="19"/>
        </w:rPr>
        <w:t xml:space="preserve"> chairs that recline</w:t>
      </w:r>
      <w:r w:rsidRPr="00ED754A">
        <w:rPr>
          <w:rFonts w:ascii="Century Gothic" w:hAnsi="Century Gothic" w:cs="Times New Roman"/>
          <w:sz w:val="19"/>
          <w:szCs w:val="19"/>
        </w:rPr>
        <w:t>.</w:t>
      </w:r>
      <w:r w:rsidR="00B9247F" w:rsidRPr="00ED754A">
        <w:rPr>
          <w:rFonts w:ascii="Century Gothic" w:hAnsi="Century Gothic" w:cs="Times New Roman"/>
          <w:sz w:val="19"/>
          <w:szCs w:val="19"/>
        </w:rPr>
        <w:t>”</w:t>
      </w:r>
    </w:p>
    <w:p w14:paraId="180849AA" w14:textId="77777777" w:rsidR="00524BC7" w:rsidRPr="00ED754A" w:rsidRDefault="00524BC7" w:rsidP="00C80908">
      <w:pPr>
        <w:spacing w:after="0" w:line="240" w:lineRule="auto"/>
        <w:ind w:left="1980" w:right="-720"/>
        <w:rPr>
          <w:rFonts w:ascii="Century Gothic" w:hAnsi="Century Gothic" w:cs="Times New Roman"/>
          <w:sz w:val="19"/>
          <w:szCs w:val="19"/>
        </w:rPr>
      </w:pPr>
    </w:p>
    <w:p w14:paraId="757258D4" w14:textId="3930BAAD" w:rsidR="002A63A8" w:rsidRPr="00ED754A" w:rsidRDefault="00B9247F" w:rsidP="00AB4943">
      <w:pPr>
        <w:spacing w:after="0" w:line="240" w:lineRule="auto"/>
        <w:ind w:left="1968" w:right="-720" w:firstLine="192"/>
        <w:rPr>
          <w:rFonts w:ascii="Century Gothic" w:hAnsi="Century Gothic" w:cs="Times New Roman"/>
          <w:sz w:val="19"/>
          <w:szCs w:val="19"/>
        </w:rPr>
      </w:pPr>
      <w:r w:rsidRPr="00ED754A">
        <w:rPr>
          <w:rFonts w:ascii="Century Gothic" w:hAnsi="Century Gothic" w:cs="Times New Roman"/>
          <w:sz w:val="19"/>
          <w:szCs w:val="19"/>
        </w:rPr>
        <w:t xml:space="preserve">In many ways, </w:t>
      </w:r>
      <w:r w:rsidR="006C7AE4" w:rsidRPr="00ED754A">
        <w:rPr>
          <w:rFonts w:ascii="Century Gothic" w:hAnsi="Century Gothic" w:cs="Times New Roman"/>
          <w:sz w:val="19"/>
          <w:szCs w:val="19"/>
        </w:rPr>
        <w:t>Sigmon</w:t>
      </w:r>
      <w:r w:rsidRPr="00ED754A">
        <w:rPr>
          <w:rFonts w:ascii="Century Gothic" w:hAnsi="Century Gothic" w:cs="Times New Roman"/>
          <w:sz w:val="19"/>
          <w:szCs w:val="19"/>
        </w:rPr>
        <w:t xml:space="preserve"> s</w:t>
      </w:r>
      <w:r w:rsidR="0067078D" w:rsidRPr="00ED754A">
        <w:rPr>
          <w:rFonts w:ascii="Century Gothic" w:hAnsi="Century Gothic" w:cs="Times New Roman"/>
          <w:sz w:val="19"/>
          <w:szCs w:val="19"/>
        </w:rPr>
        <w:t>aid</w:t>
      </w:r>
      <w:r w:rsidRPr="00ED754A">
        <w:rPr>
          <w:rFonts w:ascii="Century Gothic" w:hAnsi="Century Gothic" w:cs="Times New Roman"/>
          <w:sz w:val="19"/>
          <w:szCs w:val="19"/>
        </w:rPr>
        <w:t xml:space="preserve">, “Covid changed how consumers view </w:t>
      </w:r>
      <w:r w:rsidR="006C7AE4" w:rsidRPr="00ED754A">
        <w:rPr>
          <w:rFonts w:ascii="Century Gothic" w:hAnsi="Century Gothic" w:cs="Times New Roman"/>
          <w:sz w:val="19"/>
          <w:szCs w:val="19"/>
        </w:rPr>
        <w:t>seating</w:t>
      </w:r>
      <w:r w:rsidRPr="00ED754A">
        <w:rPr>
          <w:rFonts w:ascii="Century Gothic" w:hAnsi="Century Gothic" w:cs="Times New Roman"/>
          <w:sz w:val="19"/>
          <w:szCs w:val="19"/>
        </w:rPr>
        <w:t xml:space="preserve"> comfort</w:t>
      </w:r>
      <w:r w:rsidR="00013611" w:rsidRPr="00ED754A">
        <w:rPr>
          <w:rFonts w:ascii="Century Gothic" w:hAnsi="Century Gothic" w:cs="Times New Roman"/>
          <w:sz w:val="19"/>
          <w:szCs w:val="19"/>
        </w:rPr>
        <w:t xml:space="preserve">. In stationary furniture, we’re seeing much more interest in deeper seating across the board, and we’ve </w:t>
      </w:r>
      <w:proofErr w:type="gramStart"/>
      <w:r w:rsidR="00013611" w:rsidRPr="00ED754A">
        <w:rPr>
          <w:rFonts w:ascii="Century Gothic" w:hAnsi="Century Gothic" w:cs="Times New Roman"/>
          <w:sz w:val="19"/>
          <w:szCs w:val="19"/>
        </w:rPr>
        <w:t>definitely been</w:t>
      </w:r>
      <w:proofErr w:type="gramEnd"/>
      <w:r w:rsidR="00013611" w:rsidRPr="00ED754A">
        <w:rPr>
          <w:rFonts w:ascii="Century Gothic" w:hAnsi="Century Gothic" w:cs="Times New Roman"/>
          <w:sz w:val="19"/>
          <w:szCs w:val="19"/>
        </w:rPr>
        <w:t xml:space="preserve"> seeing an uptick in large sectionals where the entire family can pile on and watch a movie. For this reason, we think the time has never been more right for </w:t>
      </w:r>
      <w:r w:rsidRPr="00ED754A">
        <w:rPr>
          <w:rFonts w:ascii="Century Gothic" w:hAnsi="Century Gothic" w:cs="Times New Roman"/>
          <w:sz w:val="19"/>
          <w:szCs w:val="19"/>
        </w:rPr>
        <w:t>more attractive</w:t>
      </w:r>
      <w:r w:rsidR="00013611" w:rsidRPr="00ED754A">
        <w:rPr>
          <w:rFonts w:ascii="Century Gothic" w:hAnsi="Century Gothic" w:cs="Times New Roman"/>
          <w:sz w:val="19"/>
          <w:szCs w:val="19"/>
        </w:rPr>
        <w:t xml:space="preserve"> and luxurious reclining chair</w:t>
      </w:r>
      <w:r w:rsidRPr="00ED754A">
        <w:rPr>
          <w:rFonts w:ascii="Century Gothic" w:hAnsi="Century Gothic" w:cs="Times New Roman"/>
          <w:sz w:val="19"/>
          <w:szCs w:val="19"/>
        </w:rPr>
        <w:t xml:space="preserve"> designs</w:t>
      </w:r>
      <w:r w:rsidR="0067078D" w:rsidRPr="00ED754A">
        <w:rPr>
          <w:rFonts w:ascii="Century Gothic" w:hAnsi="Century Gothic" w:cs="Times New Roman"/>
          <w:sz w:val="19"/>
          <w:szCs w:val="19"/>
        </w:rPr>
        <w:t xml:space="preserve">. We also think </w:t>
      </w:r>
      <w:r w:rsidR="002A63A8" w:rsidRPr="00ED754A">
        <w:rPr>
          <w:rFonts w:ascii="Century Gothic" w:hAnsi="Century Gothic" w:cs="Times New Roman"/>
          <w:sz w:val="19"/>
          <w:szCs w:val="19"/>
        </w:rPr>
        <w:t xml:space="preserve">people are willing to pay </w:t>
      </w:r>
      <w:r w:rsidR="0067078D" w:rsidRPr="00ED754A">
        <w:rPr>
          <w:rFonts w:ascii="Century Gothic" w:hAnsi="Century Gothic" w:cs="Times New Roman"/>
          <w:sz w:val="19"/>
          <w:szCs w:val="19"/>
        </w:rPr>
        <w:t xml:space="preserve">more </w:t>
      </w:r>
      <w:r w:rsidR="002A63A8" w:rsidRPr="00ED754A">
        <w:rPr>
          <w:rFonts w:ascii="Century Gothic" w:hAnsi="Century Gothic" w:cs="Times New Roman"/>
          <w:sz w:val="19"/>
          <w:szCs w:val="19"/>
        </w:rPr>
        <w:t>for pieces that are more comfortable</w:t>
      </w:r>
      <w:r w:rsidR="00013611" w:rsidRPr="00ED754A">
        <w:rPr>
          <w:rFonts w:ascii="Century Gothic" w:hAnsi="Century Gothic" w:cs="Times New Roman"/>
          <w:sz w:val="19"/>
          <w:szCs w:val="19"/>
        </w:rPr>
        <w:t xml:space="preserve"> and look just as good as they feel</w:t>
      </w:r>
      <w:r w:rsidR="002A63A8" w:rsidRPr="00ED754A">
        <w:rPr>
          <w:rFonts w:ascii="Century Gothic" w:hAnsi="Century Gothic" w:cs="Times New Roman"/>
          <w:sz w:val="19"/>
          <w:szCs w:val="19"/>
        </w:rPr>
        <w:t xml:space="preserve">. </w:t>
      </w:r>
      <w:r w:rsidR="00013611" w:rsidRPr="00ED754A">
        <w:rPr>
          <w:rFonts w:ascii="Century Gothic" w:hAnsi="Century Gothic" w:cs="Times New Roman"/>
          <w:sz w:val="19"/>
          <w:szCs w:val="19"/>
        </w:rPr>
        <w:t>T</w:t>
      </w:r>
      <w:r w:rsidR="002A63A8" w:rsidRPr="00ED754A">
        <w:rPr>
          <w:rFonts w:ascii="Century Gothic" w:hAnsi="Century Gothic" w:cs="Times New Roman"/>
          <w:sz w:val="19"/>
          <w:szCs w:val="19"/>
        </w:rPr>
        <w:t>he world has changed and it’s really all about comfort now.”</w:t>
      </w:r>
    </w:p>
    <w:p w14:paraId="22FBC4C5" w14:textId="77777777" w:rsidR="00C90CC9" w:rsidRDefault="00C90CC9" w:rsidP="00AB4943">
      <w:pPr>
        <w:spacing w:after="120" w:line="240" w:lineRule="auto"/>
        <w:ind w:left="1973" w:firstLine="187"/>
        <w:rPr>
          <w:rFonts w:ascii="Century Gothic" w:hAnsi="Century Gothic" w:cs="Times New Roman"/>
          <w:sz w:val="19"/>
          <w:szCs w:val="19"/>
        </w:rPr>
      </w:pPr>
    </w:p>
    <w:p w14:paraId="7E50A424" w14:textId="16F3D33F" w:rsidR="00AB4943" w:rsidRPr="00ED754A" w:rsidRDefault="00AB4943" w:rsidP="00AB4943">
      <w:pPr>
        <w:spacing w:after="120" w:line="240" w:lineRule="auto"/>
        <w:ind w:left="1973" w:firstLine="187"/>
        <w:rPr>
          <w:rFonts w:ascii="Century Gothic" w:hAnsi="Century Gothic" w:cs="Times New Roman"/>
          <w:sz w:val="19"/>
          <w:szCs w:val="19"/>
        </w:rPr>
      </w:pPr>
      <w:r w:rsidRPr="00ED754A">
        <w:rPr>
          <w:rFonts w:ascii="Century Gothic" w:hAnsi="Century Gothic" w:cs="Times New Roman"/>
          <w:sz w:val="19"/>
          <w:szCs w:val="19"/>
        </w:rPr>
        <w:lastRenderedPageBreak/>
        <w:t xml:space="preserve">Founded in 1978 by Charles Young, Bradington-Young Furniture Company was started as a family owned and operated business and is continuing the family operated business model with the second generation today. A specialist in upscale motion and stationary upholstered furniture, the company was acquired by Martinsville, Va.-based Hooker Furniture Corp. (NASDAQ: HOFT) in 2002. The company manufactures its customizable recliners, chairs, sofas, and sectionals in Hickory, North Carolina and cuts all its leather and fabric materials at its Cherryville, N.C., cut-and-sew facility. Known as a specialist in leather, all products are available in leather, fabric, or a combination of both. For more information, visit </w:t>
      </w:r>
      <w:hyperlink r:id="rId7" w:history="1">
        <w:r w:rsidRPr="00ED754A">
          <w:rPr>
            <w:rStyle w:val="Hyperlink"/>
            <w:rFonts w:ascii="Century Gothic" w:hAnsi="Century Gothic" w:cs="Times New Roman"/>
            <w:sz w:val="19"/>
            <w:szCs w:val="19"/>
          </w:rPr>
          <w:t>www.bradington-young.com</w:t>
        </w:r>
      </w:hyperlink>
      <w:r w:rsidRPr="00ED754A">
        <w:rPr>
          <w:rFonts w:ascii="Century Gothic" w:hAnsi="Century Gothic" w:cs="Times New Roman"/>
          <w:sz w:val="19"/>
          <w:szCs w:val="19"/>
        </w:rPr>
        <w:t>.</w:t>
      </w:r>
    </w:p>
    <w:p w14:paraId="3F89A709" w14:textId="77777777" w:rsidR="00AB4943" w:rsidRPr="00AB4943" w:rsidRDefault="00AB4943" w:rsidP="002A63A8">
      <w:pPr>
        <w:spacing w:after="0" w:line="240" w:lineRule="auto"/>
        <w:ind w:left="1968" w:right="-720"/>
        <w:rPr>
          <w:rFonts w:ascii="Times New Roman" w:hAnsi="Times New Roman" w:cs="Times New Roman"/>
          <w:sz w:val="24"/>
          <w:szCs w:val="24"/>
        </w:rPr>
      </w:pPr>
    </w:p>
    <w:p w14:paraId="3F2523B1" w14:textId="77777777" w:rsidR="00013611" w:rsidRPr="00AB4943" w:rsidRDefault="00013611" w:rsidP="002A63A8">
      <w:pPr>
        <w:spacing w:after="0" w:line="240" w:lineRule="auto"/>
        <w:ind w:left="1968" w:right="-720"/>
        <w:rPr>
          <w:rFonts w:ascii="Times New Roman" w:hAnsi="Times New Roman" w:cs="Times New Roman"/>
          <w:sz w:val="24"/>
          <w:szCs w:val="24"/>
        </w:rPr>
      </w:pPr>
    </w:p>
    <w:p w14:paraId="667BBFF0" w14:textId="1F54C085" w:rsidR="002A63A8" w:rsidRPr="00AB4943" w:rsidRDefault="002A63A8" w:rsidP="002A63A8">
      <w:pPr>
        <w:spacing w:after="0" w:line="240" w:lineRule="auto"/>
        <w:ind w:left="1968" w:right="-720"/>
        <w:rPr>
          <w:rFonts w:ascii="Times New Roman" w:hAnsi="Times New Roman" w:cs="Times New Roman"/>
          <w:sz w:val="24"/>
          <w:szCs w:val="24"/>
        </w:rPr>
      </w:pPr>
    </w:p>
    <w:p w14:paraId="116A61A5" w14:textId="77777777" w:rsidR="00013611" w:rsidRPr="00AB4943" w:rsidRDefault="00013611" w:rsidP="002A63A8">
      <w:pPr>
        <w:spacing w:after="0" w:line="240" w:lineRule="auto"/>
        <w:ind w:left="1968" w:right="-720"/>
        <w:rPr>
          <w:rFonts w:ascii="Times New Roman" w:hAnsi="Times New Roman" w:cs="Times New Roman"/>
          <w:sz w:val="24"/>
          <w:szCs w:val="24"/>
        </w:rPr>
      </w:pPr>
    </w:p>
    <w:p w14:paraId="3287D074" w14:textId="77777777" w:rsidR="00013611" w:rsidRPr="00AB4943" w:rsidRDefault="00013611" w:rsidP="002A63A8">
      <w:pPr>
        <w:spacing w:after="0" w:line="240" w:lineRule="auto"/>
        <w:ind w:left="1968" w:right="-720"/>
        <w:rPr>
          <w:rFonts w:ascii="Times New Roman" w:hAnsi="Times New Roman" w:cs="Times New Roman"/>
          <w:sz w:val="24"/>
          <w:szCs w:val="24"/>
        </w:rPr>
      </w:pPr>
    </w:p>
    <w:sectPr w:rsidR="00013611" w:rsidRPr="00AB4943">
      <w:headerReference w:type="even" r:id="rId8"/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AB11A" w14:textId="77777777" w:rsidR="0055446A" w:rsidRDefault="0055446A" w:rsidP="00D3153B">
      <w:pPr>
        <w:spacing w:after="0" w:line="240" w:lineRule="auto"/>
      </w:pPr>
      <w:r>
        <w:separator/>
      </w:r>
    </w:p>
  </w:endnote>
  <w:endnote w:type="continuationSeparator" w:id="0">
    <w:p w14:paraId="1E69F198" w14:textId="77777777" w:rsidR="0055446A" w:rsidRDefault="0055446A" w:rsidP="00D31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226C3" w14:textId="77777777" w:rsidR="0055446A" w:rsidRDefault="0055446A" w:rsidP="00D3153B">
      <w:pPr>
        <w:spacing w:after="0" w:line="240" w:lineRule="auto"/>
      </w:pPr>
      <w:r>
        <w:separator/>
      </w:r>
    </w:p>
  </w:footnote>
  <w:footnote w:type="continuationSeparator" w:id="0">
    <w:p w14:paraId="3A525AB9" w14:textId="77777777" w:rsidR="0055446A" w:rsidRDefault="0055446A" w:rsidP="00D31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E5E38" w14:textId="6C96C1F5" w:rsidR="00D3153B" w:rsidRDefault="0055446A">
    <w:pPr>
      <w:pStyle w:val="Header"/>
    </w:pPr>
    <w:r>
      <w:rPr>
        <w:noProof/>
      </w:rPr>
      <w:pict w14:anchorId="6E9BCD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7554407" o:spid="_x0000_s1029" type="#_x0000_t75" style="position:absolute;margin-left:0;margin-top:0;width:136pt;height:647.4pt;z-index:-251657216;mso-position-horizontal:center;mso-position-horizontal-relative:margin;mso-position-vertical:center;mso-position-vertical-relative:margin" o:allowincell="f">
          <v:imagedata r:id="rId1" o:title="HookerFurnishings-ELetterhead-Graphic--01312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FEB42" w14:textId="6A31921F" w:rsidR="00D3153B" w:rsidRDefault="0055446A">
    <w:pPr>
      <w:pStyle w:val="Header"/>
    </w:pPr>
    <w:r>
      <w:rPr>
        <w:noProof/>
      </w:rPr>
      <w:pict w14:anchorId="0ABF98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7554408" o:spid="_x0000_s1030" type="#_x0000_t75" style="position:absolute;margin-left:-74.35pt;margin-top:-75.95pt;width:168.1pt;height:799.9pt;z-index:-251656192;mso-position-horizontal-relative:margin;mso-position-vertical-relative:margin" o:allowincell="f">
          <v:imagedata r:id="rId1" o:title="HookerFurnishings-ELetterhead-Graphic--01312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C7CF9" w14:textId="5BCC8044" w:rsidR="00D3153B" w:rsidRDefault="0055446A">
    <w:pPr>
      <w:pStyle w:val="Header"/>
    </w:pPr>
    <w:r>
      <w:rPr>
        <w:noProof/>
      </w:rPr>
      <w:pict w14:anchorId="4F618E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7554406" o:spid="_x0000_s1028" type="#_x0000_t75" style="position:absolute;margin-left:0;margin-top:0;width:136pt;height:647.4pt;z-index:-251658240;mso-position-horizontal:center;mso-position-horizontal-relative:margin;mso-position-vertical:center;mso-position-vertical-relative:margin" o:allowincell="f">
          <v:imagedata r:id="rId1" o:title="HookerFurnishings-ELetterhead-Graphic--01312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53B"/>
    <w:rsid w:val="00013611"/>
    <w:rsid w:val="000332AF"/>
    <w:rsid w:val="00036841"/>
    <w:rsid w:val="00042BA2"/>
    <w:rsid w:val="000A2BEE"/>
    <w:rsid w:val="000A6F7F"/>
    <w:rsid w:val="000E0F73"/>
    <w:rsid w:val="000F131C"/>
    <w:rsid w:val="00103F0D"/>
    <w:rsid w:val="001D499D"/>
    <w:rsid w:val="00232D2C"/>
    <w:rsid w:val="002472C9"/>
    <w:rsid w:val="00250F01"/>
    <w:rsid w:val="0025359E"/>
    <w:rsid w:val="0026567D"/>
    <w:rsid w:val="002A63A8"/>
    <w:rsid w:val="00303A90"/>
    <w:rsid w:val="003147FC"/>
    <w:rsid w:val="003265E4"/>
    <w:rsid w:val="0038584C"/>
    <w:rsid w:val="003A6CFE"/>
    <w:rsid w:val="003F04CA"/>
    <w:rsid w:val="00400947"/>
    <w:rsid w:val="00433793"/>
    <w:rsid w:val="004A59FF"/>
    <w:rsid w:val="004E70EC"/>
    <w:rsid w:val="0050177F"/>
    <w:rsid w:val="00524BC7"/>
    <w:rsid w:val="005405CA"/>
    <w:rsid w:val="0055446A"/>
    <w:rsid w:val="005B28F0"/>
    <w:rsid w:val="005B4565"/>
    <w:rsid w:val="005D0BAB"/>
    <w:rsid w:val="006114FB"/>
    <w:rsid w:val="00611BA3"/>
    <w:rsid w:val="006565B9"/>
    <w:rsid w:val="006667D7"/>
    <w:rsid w:val="0067078D"/>
    <w:rsid w:val="006C7AE4"/>
    <w:rsid w:val="00754D46"/>
    <w:rsid w:val="007D77F1"/>
    <w:rsid w:val="007D79E2"/>
    <w:rsid w:val="007F310B"/>
    <w:rsid w:val="00810BA1"/>
    <w:rsid w:val="00816FCA"/>
    <w:rsid w:val="00834114"/>
    <w:rsid w:val="00881391"/>
    <w:rsid w:val="008A380B"/>
    <w:rsid w:val="008C1A51"/>
    <w:rsid w:val="00917749"/>
    <w:rsid w:val="0095384B"/>
    <w:rsid w:val="00955CB0"/>
    <w:rsid w:val="009B3ABF"/>
    <w:rsid w:val="009B6BFE"/>
    <w:rsid w:val="009C6094"/>
    <w:rsid w:val="009D3E28"/>
    <w:rsid w:val="009D5FBA"/>
    <w:rsid w:val="00A1265F"/>
    <w:rsid w:val="00A5217D"/>
    <w:rsid w:val="00AB4943"/>
    <w:rsid w:val="00AD5FA4"/>
    <w:rsid w:val="00B258CD"/>
    <w:rsid w:val="00B9247F"/>
    <w:rsid w:val="00B93BB9"/>
    <w:rsid w:val="00C0637F"/>
    <w:rsid w:val="00C475CE"/>
    <w:rsid w:val="00C5755F"/>
    <w:rsid w:val="00C80908"/>
    <w:rsid w:val="00C90CC9"/>
    <w:rsid w:val="00C96DBA"/>
    <w:rsid w:val="00CC2351"/>
    <w:rsid w:val="00CD1222"/>
    <w:rsid w:val="00CD3820"/>
    <w:rsid w:val="00CE0CA9"/>
    <w:rsid w:val="00CF3C1D"/>
    <w:rsid w:val="00CF3D11"/>
    <w:rsid w:val="00D3153B"/>
    <w:rsid w:val="00D4787A"/>
    <w:rsid w:val="00D87F9D"/>
    <w:rsid w:val="00DA75C1"/>
    <w:rsid w:val="00DF437C"/>
    <w:rsid w:val="00E035F3"/>
    <w:rsid w:val="00E15DAF"/>
    <w:rsid w:val="00E679B5"/>
    <w:rsid w:val="00E92A13"/>
    <w:rsid w:val="00EC7278"/>
    <w:rsid w:val="00ED2C47"/>
    <w:rsid w:val="00ED754A"/>
    <w:rsid w:val="00F05673"/>
    <w:rsid w:val="00F33071"/>
    <w:rsid w:val="00F34C5D"/>
    <w:rsid w:val="00F42541"/>
    <w:rsid w:val="00FC3630"/>
    <w:rsid w:val="00FF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869FEF"/>
  <w15:chartTrackingRefBased/>
  <w15:docId w15:val="{C7587784-AB77-4A74-9822-3674D0D0B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15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53B"/>
  </w:style>
  <w:style w:type="paragraph" w:styleId="Footer">
    <w:name w:val="footer"/>
    <w:basedOn w:val="Normal"/>
    <w:link w:val="FooterChar"/>
    <w:uiPriority w:val="99"/>
    <w:unhideWhenUsed/>
    <w:rsid w:val="00D315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53B"/>
  </w:style>
  <w:style w:type="character" w:styleId="Hyperlink">
    <w:name w:val="Hyperlink"/>
    <w:basedOn w:val="DefaultParagraphFont"/>
    <w:uiPriority w:val="99"/>
    <w:unhideWhenUsed/>
    <w:rsid w:val="003858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584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D3E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5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adington-young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wray@scompr.co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Pope</dc:creator>
  <cp:keywords/>
  <dc:description/>
  <cp:lastModifiedBy>Jessica Branda</cp:lastModifiedBy>
  <cp:revision>3</cp:revision>
  <cp:lastPrinted>2022-03-31T15:38:00Z</cp:lastPrinted>
  <dcterms:created xsi:type="dcterms:W3CDTF">2022-03-31T15:39:00Z</dcterms:created>
  <dcterms:modified xsi:type="dcterms:W3CDTF">2022-03-31T15:39:00Z</dcterms:modified>
</cp:coreProperties>
</file>